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D002" w14:textId="124CEB3A" w:rsidR="00FA10AE" w:rsidRDefault="00FA10A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2BE8D049" w14:textId="1D8B4D8C" w:rsidR="001259BC" w:rsidRDefault="001259B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042AC336" w14:textId="778FAFCD" w:rsidR="001259BC" w:rsidRDefault="001259B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5E584CB9" w14:textId="77777777" w:rsidR="001259BC" w:rsidRDefault="001259B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F098BE" w14:textId="77777777" w:rsidR="00FA10AE" w:rsidRDefault="00DA0C4A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Prezydent Miasta Krosna</w:t>
      </w:r>
    </w:p>
    <w:p w14:paraId="1B3546D2" w14:textId="77777777" w:rsidR="00BD4F17" w:rsidRDefault="00BD4F17">
      <w:pPr>
        <w:pStyle w:val="Tekstpodstawowywcity2"/>
        <w:spacing w:after="0" w:line="240" w:lineRule="auto"/>
        <w:ind w:left="0"/>
        <w:jc w:val="both"/>
        <w:rPr>
          <w:color w:val="auto"/>
          <w:sz w:val="20"/>
          <w:szCs w:val="20"/>
        </w:rPr>
      </w:pPr>
    </w:p>
    <w:p w14:paraId="4C209DD2" w14:textId="29E6ED95" w:rsidR="00FA10AE" w:rsidRPr="00786613" w:rsidRDefault="00DA0C4A">
      <w:pPr>
        <w:pStyle w:val="Tekstpodstawowywcity2"/>
        <w:spacing w:after="0" w:line="240" w:lineRule="auto"/>
        <w:ind w:left="0"/>
        <w:jc w:val="both"/>
        <w:rPr>
          <w:color w:val="auto"/>
          <w:sz w:val="20"/>
          <w:szCs w:val="20"/>
        </w:rPr>
      </w:pPr>
      <w:r w:rsidRPr="00786613">
        <w:rPr>
          <w:color w:val="auto"/>
          <w:sz w:val="20"/>
          <w:szCs w:val="20"/>
        </w:rPr>
        <w:t>Na podstawie art. 5 ust. 4 pkt 2 i art. 13 ust. 1 ustawy z dnia 24 kwietnia 2003 r. o działalności pożytku publicznego i o wolontariacie (Dz.U. z 20</w:t>
      </w:r>
      <w:r w:rsidR="006A316F" w:rsidRPr="00786613">
        <w:rPr>
          <w:color w:val="auto"/>
          <w:sz w:val="20"/>
          <w:szCs w:val="20"/>
        </w:rPr>
        <w:t>2</w:t>
      </w:r>
      <w:r w:rsidR="00E66A0E">
        <w:rPr>
          <w:color w:val="auto"/>
          <w:sz w:val="20"/>
          <w:szCs w:val="20"/>
        </w:rPr>
        <w:t>3</w:t>
      </w:r>
      <w:r w:rsidRPr="00786613">
        <w:rPr>
          <w:color w:val="auto"/>
          <w:sz w:val="20"/>
          <w:szCs w:val="20"/>
        </w:rPr>
        <w:t xml:space="preserve"> r., poz. </w:t>
      </w:r>
      <w:r w:rsidR="00E66A0E">
        <w:rPr>
          <w:color w:val="auto"/>
          <w:sz w:val="20"/>
          <w:szCs w:val="20"/>
        </w:rPr>
        <w:t>571</w:t>
      </w:r>
      <w:r w:rsidRPr="00786613">
        <w:rPr>
          <w:color w:val="auto"/>
          <w:sz w:val="20"/>
          <w:szCs w:val="20"/>
        </w:rPr>
        <w:t xml:space="preserve">) oraz uchwały </w:t>
      </w:r>
      <w:r w:rsidR="007C15D8" w:rsidRPr="00786613">
        <w:rPr>
          <w:color w:val="auto"/>
          <w:sz w:val="20"/>
          <w:szCs w:val="20"/>
        </w:rPr>
        <w:t>Nr L</w:t>
      </w:r>
      <w:r w:rsidR="00E66A0E">
        <w:rPr>
          <w:color w:val="auto"/>
          <w:sz w:val="20"/>
          <w:szCs w:val="20"/>
        </w:rPr>
        <w:t>XIV</w:t>
      </w:r>
      <w:r w:rsidR="007C15D8" w:rsidRPr="00786613">
        <w:rPr>
          <w:color w:val="auto"/>
          <w:sz w:val="20"/>
          <w:szCs w:val="20"/>
        </w:rPr>
        <w:t>/1</w:t>
      </w:r>
      <w:r w:rsidR="00E66A0E">
        <w:rPr>
          <w:color w:val="auto"/>
          <w:sz w:val="20"/>
          <w:szCs w:val="20"/>
        </w:rPr>
        <w:t>806</w:t>
      </w:r>
      <w:r w:rsidR="007C15D8" w:rsidRPr="00786613">
        <w:rPr>
          <w:color w:val="auto"/>
          <w:sz w:val="20"/>
          <w:szCs w:val="20"/>
        </w:rPr>
        <w:t>/2</w:t>
      </w:r>
      <w:r w:rsidR="00E66A0E">
        <w:rPr>
          <w:color w:val="auto"/>
          <w:sz w:val="20"/>
          <w:szCs w:val="20"/>
        </w:rPr>
        <w:t>3</w:t>
      </w:r>
      <w:r w:rsidR="007C15D8" w:rsidRPr="00786613">
        <w:rPr>
          <w:color w:val="auto"/>
          <w:sz w:val="20"/>
          <w:szCs w:val="20"/>
        </w:rPr>
        <w:t xml:space="preserve"> </w:t>
      </w:r>
      <w:r w:rsidR="00D97FCC">
        <w:rPr>
          <w:color w:val="auto"/>
          <w:sz w:val="20"/>
          <w:szCs w:val="20"/>
        </w:rPr>
        <w:t>z dnia 2</w:t>
      </w:r>
      <w:r w:rsidR="00E66A0E">
        <w:rPr>
          <w:color w:val="auto"/>
          <w:sz w:val="20"/>
          <w:szCs w:val="20"/>
        </w:rPr>
        <w:t>7</w:t>
      </w:r>
      <w:r w:rsidR="00D97FCC">
        <w:rPr>
          <w:color w:val="auto"/>
          <w:sz w:val="20"/>
          <w:szCs w:val="20"/>
        </w:rPr>
        <w:t xml:space="preserve"> października 202</w:t>
      </w:r>
      <w:r w:rsidR="00E66A0E">
        <w:rPr>
          <w:color w:val="auto"/>
          <w:sz w:val="20"/>
          <w:szCs w:val="20"/>
        </w:rPr>
        <w:t>3</w:t>
      </w:r>
      <w:r w:rsidR="00D97FCC">
        <w:rPr>
          <w:color w:val="auto"/>
          <w:sz w:val="20"/>
          <w:szCs w:val="20"/>
        </w:rPr>
        <w:t xml:space="preserve"> r. </w:t>
      </w:r>
      <w:r w:rsidR="00D50BD0" w:rsidRPr="00786613">
        <w:rPr>
          <w:color w:val="auto"/>
          <w:sz w:val="20"/>
          <w:szCs w:val="20"/>
        </w:rPr>
        <w:t xml:space="preserve">Rady Miasta Krosna </w:t>
      </w:r>
      <w:r w:rsidR="007C15D8" w:rsidRPr="00786613">
        <w:rPr>
          <w:color w:val="auto"/>
          <w:sz w:val="20"/>
          <w:szCs w:val="20"/>
        </w:rPr>
        <w:t>w sprawie Rocznego programu współpracy Gminy Miasto Krosno z organizacjami pozarządowymi oraz podmiotami prowadzącymi działalność pożytku publicznego na rok 202</w:t>
      </w:r>
      <w:r w:rsidR="00E66A0E">
        <w:rPr>
          <w:color w:val="auto"/>
          <w:sz w:val="20"/>
          <w:szCs w:val="20"/>
        </w:rPr>
        <w:t>4</w:t>
      </w:r>
      <w:r w:rsidR="00D50BD0" w:rsidRPr="00786613">
        <w:rPr>
          <w:color w:val="auto"/>
          <w:sz w:val="20"/>
          <w:szCs w:val="20"/>
        </w:rPr>
        <w:t xml:space="preserve"> (Dz. Urz. Woj. Podkarpackiego z 202</w:t>
      </w:r>
      <w:r w:rsidR="00E66A0E">
        <w:rPr>
          <w:color w:val="auto"/>
          <w:sz w:val="20"/>
          <w:szCs w:val="20"/>
        </w:rPr>
        <w:t>3</w:t>
      </w:r>
      <w:r w:rsidR="00D50BD0" w:rsidRPr="00786613">
        <w:rPr>
          <w:color w:val="auto"/>
          <w:sz w:val="20"/>
          <w:szCs w:val="20"/>
        </w:rPr>
        <w:t xml:space="preserve"> r., poz. 4</w:t>
      </w:r>
      <w:r w:rsidR="00E66A0E">
        <w:rPr>
          <w:color w:val="auto"/>
          <w:sz w:val="20"/>
          <w:szCs w:val="20"/>
        </w:rPr>
        <w:t>953</w:t>
      </w:r>
      <w:r w:rsidR="00D50BD0" w:rsidRPr="00786613">
        <w:rPr>
          <w:color w:val="auto"/>
          <w:sz w:val="20"/>
          <w:szCs w:val="20"/>
        </w:rPr>
        <w:t>)</w:t>
      </w:r>
    </w:p>
    <w:p w14:paraId="1A53513D" w14:textId="77777777" w:rsidR="00FA10AE" w:rsidRDefault="00FA10A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96063BC" w14:textId="77777777" w:rsidR="00FA10AE" w:rsidRDefault="00FA10A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982AB71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OGŁASZA</w:t>
      </w:r>
    </w:p>
    <w:p w14:paraId="24F81898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OTWARTY KONKURS OFERT</w:t>
      </w:r>
    </w:p>
    <w:p w14:paraId="5CD45383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</w:t>
      </w:r>
    </w:p>
    <w:p w14:paraId="5894AFB1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zaprasza do składania ofert</w:t>
      </w:r>
    </w:p>
    <w:p w14:paraId="5B24F0BE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na realizację zadań publicznych dla mieszkańców miasta Krosna</w:t>
      </w:r>
    </w:p>
    <w:p w14:paraId="333481E4" w14:textId="77777777" w:rsidR="006A316F" w:rsidRDefault="006A316F" w:rsidP="006A316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0067CBA4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RODZAJ ZADANIA, TERMIN REALIZACJI ORAZ WYSOKOŚĆ PRZEZNACZONYCH ŚRODKÓW : </w:t>
      </w:r>
    </w:p>
    <w:p w14:paraId="28FC14D1" w14:textId="77777777" w:rsidR="006A316F" w:rsidRDefault="006A316F" w:rsidP="006A316F">
      <w:pPr>
        <w:pStyle w:val="Default"/>
        <w:jc w:val="both"/>
        <w:rPr>
          <w:rStyle w:val="Wyrnienie"/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</w:rPr>
        <w:t xml:space="preserve">1. Prowadzenie działań na rzecz ochrony </w:t>
      </w:r>
      <w:r>
        <w:rPr>
          <w:rStyle w:val="Wyrnienie"/>
          <w:rFonts w:ascii="Times New Roman" w:hAnsi="Times New Roman" w:cs="Times New Roman"/>
          <w:bCs/>
          <w:i w:val="0"/>
        </w:rPr>
        <w:t>zwierząt bezdomnych i wolno żyjących, w tym:</w:t>
      </w:r>
    </w:p>
    <w:p w14:paraId="69B75F48" w14:textId="77777777" w:rsidR="006A316F" w:rsidRDefault="006A316F" w:rsidP="006A316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opieki nad zwierzętami bezdomnymi i wolno żyjącymi oraz organizowanie wolontariatu;</w:t>
      </w:r>
    </w:p>
    <w:p w14:paraId="3ACF2EB7" w14:textId="77777777" w:rsidR="006A316F" w:rsidRDefault="006A316F" w:rsidP="006A316F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organizowanie akcji adopcyjnych;</w:t>
      </w:r>
    </w:p>
    <w:p w14:paraId="393FE8FD" w14:textId="77777777" w:rsidR="006A316F" w:rsidRDefault="006A316F" w:rsidP="006A316F">
      <w:pPr>
        <w:pStyle w:val="Akapitzlist"/>
        <w:numPr>
          <w:ilvl w:val="0"/>
          <w:numId w:val="9"/>
        </w:numPr>
        <w:ind w:left="426" w:hanging="426"/>
        <w:jc w:val="both"/>
        <w:rPr>
          <w:rStyle w:val="Pogrubienie"/>
          <w:b w:val="0"/>
          <w:sz w:val="24"/>
          <w:szCs w:val="24"/>
        </w:rPr>
      </w:pPr>
      <w:r>
        <w:rPr>
          <w:sz w:val="24"/>
          <w:szCs w:val="24"/>
        </w:rPr>
        <w:t xml:space="preserve">dokarmianie zwierząt bezdomnych i kotów wolno żyjących;  </w:t>
      </w:r>
    </w:p>
    <w:p w14:paraId="63DA08D3" w14:textId="77777777" w:rsidR="006A316F" w:rsidRDefault="006A316F" w:rsidP="006A316F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poprawa warunków bytowania zwierząt</w:t>
      </w:r>
      <w:r>
        <w:rPr>
          <w:sz w:val="24"/>
          <w:szCs w:val="24"/>
        </w:rPr>
        <w:t xml:space="preserve"> oraz zakup materiałów/akcesoriów niezbędnych do realizacji zadania.</w:t>
      </w:r>
    </w:p>
    <w:p w14:paraId="3E917B77" w14:textId="5FF0B57B" w:rsidR="006A316F" w:rsidRDefault="006A316F" w:rsidP="006A316F">
      <w:pPr>
        <w:pStyle w:val="Default"/>
        <w:jc w:val="both"/>
      </w:pPr>
      <w:r>
        <w:rPr>
          <w:rFonts w:ascii="Times New Roman" w:eastAsia="Arial Unicode MS" w:hAnsi="Times New Roman" w:cs="Times New Roman"/>
        </w:rPr>
        <w:t>2. Termin realizacji zadania: od</w:t>
      </w:r>
      <w:r w:rsidR="00CF2F57">
        <w:rPr>
          <w:rFonts w:ascii="Times New Roman" w:eastAsia="Arial Unicode MS" w:hAnsi="Times New Roman" w:cs="Times New Roman"/>
        </w:rPr>
        <w:t xml:space="preserve"> 12</w:t>
      </w:r>
      <w:r>
        <w:rPr>
          <w:rFonts w:ascii="Times New Roman" w:eastAsia="Arial Unicode MS" w:hAnsi="Times New Roman" w:cs="Times New Roman"/>
        </w:rPr>
        <w:t xml:space="preserve"> </w:t>
      </w:r>
      <w:r w:rsidR="00CF2F57">
        <w:rPr>
          <w:rFonts w:ascii="Times New Roman" w:eastAsia="Arial Unicode MS" w:hAnsi="Times New Roman" w:cs="Times New Roman"/>
        </w:rPr>
        <w:t>stycznia</w:t>
      </w:r>
      <w:r>
        <w:rPr>
          <w:rFonts w:ascii="Times New Roman" w:eastAsia="Arial Unicode MS" w:hAnsi="Times New Roman" w:cs="Times New Roman"/>
        </w:rPr>
        <w:t xml:space="preserve"> 202</w:t>
      </w:r>
      <w:r w:rsidR="00CF2F57">
        <w:rPr>
          <w:rFonts w:ascii="Times New Roman" w:eastAsia="Arial Unicode MS" w:hAnsi="Times New Roman" w:cs="Times New Roman"/>
        </w:rPr>
        <w:t>4</w:t>
      </w:r>
      <w:r>
        <w:rPr>
          <w:rFonts w:ascii="Times New Roman" w:eastAsia="Arial Unicode MS" w:hAnsi="Times New Roman" w:cs="Times New Roman"/>
        </w:rPr>
        <w:t xml:space="preserve"> r. do 31 grudnia 202</w:t>
      </w:r>
      <w:r w:rsidR="00CF2F57">
        <w:rPr>
          <w:rFonts w:ascii="Times New Roman" w:eastAsia="Arial Unicode MS" w:hAnsi="Times New Roman" w:cs="Times New Roman"/>
        </w:rPr>
        <w:t>4</w:t>
      </w:r>
      <w:r>
        <w:rPr>
          <w:rFonts w:ascii="Times New Roman" w:eastAsia="Arial Unicode MS" w:hAnsi="Times New Roman" w:cs="Times New Roman"/>
        </w:rPr>
        <w:t xml:space="preserve"> r.</w:t>
      </w:r>
    </w:p>
    <w:p w14:paraId="6E3A64E3" w14:textId="4E2CC0BB" w:rsidR="006A316F" w:rsidRPr="00177B2C" w:rsidRDefault="006A316F" w:rsidP="006A316F">
      <w:pPr>
        <w:pStyle w:val="Default"/>
        <w:jc w:val="both"/>
        <w:rPr>
          <w:rFonts w:ascii="Times New Roman" w:hAnsi="Times New Roman" w:cs="Times New Roman"/>
          <w:bCs/>
        </w:rPr>
      </w:pPr>
      <w:r w:rsidRPr="00177B2C">
        <w:rPr>
          <w:rFonts w:ascii="Times New Roman" w:hAnsi="Times New Roman" w:cs="Times New Roman"/>
          <w:bCs/>
        </w:rPr>
        <w:t xml:space="preserve">3. Na realizację w/w zadania w </w:t>
      </w:r>
      <w:r w:rsidRPr="00177B2C">
        <w:rPr>
          <w:rFonts w:ascii="Times New Roman" w:hAnsi="Times New Roman" w:cs="Times New Roman"/>
          <w:bCs/>
          <w:color w:val="00000A"/>
        </w:rPr>
        <w:t>20</w:t>
      </w:r>
      <w:r>
        <w:rPr>
          <w:rFonts w:ascii="Times New Roman" w:hAnsi="Times New Roman" w:cs="Times New Roman"/>
          <w:bCs/>
          <w:color w:val="00000A"/>
        </w:rPr>
        <w:t>2</w:t>
      </w:r>
      <w:r w:rsidR="00CF2F57">
        <w:rPr>
          <w:rFonts w:ascii="Times New Roman" w:hAnsi="Times New Roman" w:cs="Times New Roman"/>
          <w:bCs/>
          <w:color w:val="00000A"/>
        </w:rPr>
        <w:t>3</w:t>
      </w:r>
      <w:r w:rsidRPr="00177B2C">
        <w:rPr>
          <w:rFonts w:ascii="Times New Roman" w:hAnsi="Times New Roman" w:cs="Times New Roman"/>
          <w:bCs/>
          <w:color w:val="00000A"/>
        </w:rPr>
        <w:t xml:space="preserve"> </w:t>
      </w:r>
      <w:r w:rsidRPr="00177B2C">
        <w:rPr>
          <w:rFonts w:ascii="Times New Roman" w:hAnsi="Times New Roman" w:cs="Times New Roman"/>
          <w:bCs/>
        </w:rPr>
        <w:t>r. przeznaczono kwotę w wysokości 4</w:t>
      </w:r>
      <w:r w:rsidR="007C15D8">
        <w:rPr>
          <w:rFonts w:ascii="Times New Roman" w:hAnsi="Times New Roman" w:cs="Times New Roman"/>
          <w:bCs/>
        </w:rPr>
        <w:t>5</w:t>
      </w:r>
      <w:r w:rsidRPr="00177B2C">
        <w:rPr>
          <w:rFonts w:ascii="Times New Roman" w:hAnsi="Times New Roman" w:cs="Times New Roman"/>
          <w:bCs/>
        </w:rPr>
        <w:t xml:space="preserve"> 000 zł.</w:t>
      </w:r>
    </w:p>
    <w:p w14:paraId="35915722" w14:textId="1A410DD7" w:rsidR="006A316F" w:rsidRDefault="006A316F" w:rsidP="006A316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177B2C">
        <w:rPr>
          <w:rFonts w:ascii="Times New Roman" w:hAnsi="Times New Roman" w:cs="Times New Roman"/>
          <w:bCs/>
        </w:rPr>
        <w:t xml:space="preserve">Na realizację w/w zadania w </w:t>
      </w:r>
      <w:r w:rsidRPr="00177B2C">
        <w:rPr>
          <w:rFonts w:ascii="Times New Roman" w:hAnsi="Times New Roman" w:cs="Times New Roman"/>
          <w:bCs/>
          <w:color w:val="00000A"/>
        </w:rPr>
        <w:t>202</w:t>
      </w:r>
      <w:r w:rsidR="00CF2F57">
        <w:rPr>
          <w:rFonts w:ascii="Times New Roman" w:hAnsi="Times New Roman" w:cs="Times New Roman"/>
          <w:bCs/>
          <w:color w:val="00000A"/>
        </w:rPr>
        <w:t>4</w:t>
      </w:r>
      <w:r w:rsidRPr="00177B2C">
        <w:rPr>
          <w:rFonts w:ascii="Times New Roman" w:hAnsi="Times New Roman" w:cs="Times New Roman"/>
          <w:bCs/>
          <w:color w:val="00000A"/>
        </w:rPr>
        <w:t xml:space="preserve"> </w:t>
      </w:r>
      <w:r w:rsidRPr="00177B2C">
        <w:rPr>
          <w:rFonts w:ascii="Times New Roman" w:hAnsi="Times New Roman" w:cs="Times New Roman"/>
          <w:bCs/>
        </w:rPr>
        <w:t xml:space="preserve">r. przeznaczono kwotę w wysokości </w:t>
      </w:r>
      <w:r w:rsidR="00CF2F57">
        <w:rPr>
          <w:rFonts w:ascii="Times New Roman" w:hAnsi="Times New Roman" w:cs="Times New Roman"/>
          <w:bCs/>
        </w:rPr>
        <w:t>5</w:t>
      </w:r>
      <w:r w:rsidR="00894017">
        <w:rPr>
          <w:rFonts w:ascii="Times New Roman" w:hAnsi="Times New Roman" w:cs="Times New Roman"/>
          <w:bCs/>
        </w:rPr>
        <w:t>0</w:t>
      </w:r>
      <w:r w:rsidRPr="00177B2C">
        <w:rPr>
          <w:rFonts w:ascii="Times New Roman" w:hAnsi="Times New Roman" w:cs="Times New Roman"/>
          <w:bCs/>
        </w:rPr>
        <w:t xml:space="preserve"> 000 zł.</w:t>
      </w:r>
    </w:p>
    <w:p w14:paraId="655E4D2B" w14:textId="596DAF9A" w:rsidR="00634F6A" w:rsidRPr="00634F6A" w:rsidRDefault="00634F6A" w:rsidP="006A316F">
      <w:pPr>
        <w:pStyle w:val="Default"/>
        <w:jc w:val="both"/>
        <w:rPr>
          <w:rFonts w:ascii="Times New Roman" w:hAnsi="Times New Roman" w:cs="Times New Roman"/>
          <w:bCs/>
        </w:rPr>
      </w:pPr>
      <w:r w:rsidRPr="00634F6A">
        <w:rPr>
          <w:rStyle w:val="markedcontent"/>
          <w:rFonts w:ascii="Times New Roman" w:hAnsi="Times New Roman" w:cs="Times New Roman"/>
        </w:rPr>
        <w:t>Wysokość środków publicznych na realizację zadań publicznych w roku 202</w:t>
      </w:r>
      <w:r w:rsidR="00CF2F57">
        <w:rPr>
          <w:rStyle w:val="markedcontent"/>
          <w:rFonts w:ascii="Times New Roman" w:hAnsi="Times New Roman" w:cs="Times New Roman"/>
        </w:rPr>
        <w:t>4</w:t>
      </w:r>
      <w:r w:rsidRPr="00634F6A">
        <w:rPr>
          <w:rStyle w:val="markedcontent"/>
          <w:rFonts w:ascii="Times New Roman" w:hAnsi="Times New Roman" w:cs="Times New Roman"/>
        </w:rPr>
        <w:t xml:space="preserve"> podana zostaje na podstawie</w:t>
      </w:r>
      <w:r>
        <w:rPr>
          <w:rFonts w:ascii="Times New Roman" w:hAnsi="Times New Roman" w:cs="Times New Roman"/>
        </w:rPr>
        <w:t xml:space="preserve"> </w:t>
      </w:r>
      <w:r w:rsidR="00CF2F57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uc</w:t>
      </w:r>
      <w:r w:rsidRPr="00634F6A">
        <w:rPr>
          <w:rStyle w:val="markedcontent"/>
          <w:rFonts w:ascii="Times New Roman" w:hAnsi="Times New Roman" w:cs="Times New Roman"/>
        </w:rPr>
        <w:t>hwały budżetowej na rok 202</w:t>
      </w:r>
      <w:r w:rsidR="00CF2F57">
        <w:rPr>
          <w:rStyle w:val="markedcontent"/>
          <w:rFonts w:ascii="Times New Roman" w:hAnsi="Times New Roman" w:cs="Times New Roman"/>
        </w:rPr>
        <w:t>4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634F6A">
        <w:rPr>
          <w:rStyle w:val="markedcontent"/>
          <w:rFonts w:ascii="Times New Roman" w:hAnsi="Times New Roman" w:cs="Times New Roman"/>
        </w:rPr>
        <w:t>i może ulec zmianie</w:t>
      </w:r>
      <w:r>
        <w:rPr>
          <w:rStyle w:val="markedcontent"/>
          <w:rFonts w:ascii="Times New Roman" w:hAnsi="Times New Roman" w:cs="Times New Roman"/>
        </w:rPr>
        <w:t>.</w:t>
      </w:r>
    </w:p>
    <w:p w14:paraId="23C88447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</w:p>
    <w:p w14:paraId="5E8751DC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II. PODMIOT UPRAWNIONY: </w:t>
      </w:r>
    </w:p>
    <w:p w14:paraId="085C5C5C" w14:textId="4F97FA83" w:rsidR="006A316F" w:rsidRDefault="006A316F" w:rsidP="006A316F">
      <w:pPr>
        <w:pStyle w:val="Default"/>
        <w:jc w:val="both"/>
      </w:pPr>
      <w:r>
        <w:rPr>
          <w:rFonts w:ascii="Times New Roman" w:hAnsi="Times New Roman" w:cs="Times New Roman"/>
        </w:rPr>
        <w:t>Podmiotami uprawnionymi są organizacje pozarządowe oraz inne podmioty wymienione      w art. 3 ust. 2 i ust. 3 ustawy z dnia 24 kwietnia 2003 r. o działalności pożytku publicznego    i o wolontariacie (Dz.U. z 202</w:t>
      </w:r>
      <w:r w:rsidR="00CF2F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poz. </w:t>
      </w:r>
      <w:r w:rsidR="00CF2F57">
        <w:rPr>
          <w:rFonts w:ascii="Times New Roman" w:hAnsi="Times New Roman" w:cs="Times New Roman"/>
        </w:rPr>
        <w:t>571</w:t>
      </w:r>
      <w:r>
        <w:rPr>
          <w:rFonts w:ascii="Times New Roman" w:hAnsi="Times New Roman" w:cs="Times New Roman"/>
        </w:rPr>
        <w:t xml:space="preserve">). Oddziały terenowe nie posiadające osobowości prawnej mogą ubiegać się o dotację za pośrednictwem zarządu głównego lub oddziału posiadającego osobowość prawną lub na podstawie upoważnienia do bezpośredniego wykonania zadania. </w:t>
      </w:r>
    </w:p>
    <w:p w14:paraId="5A4FFD6D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</w:p>
    <w:p w14:paraId="49BA2DCA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FORMA REALIZACJI</w:t>
      </w:r>
      <w:r>
        <w:rPr>
          <w:rFonts w:ascii="Times New Roman" w:hAnsi="Times New Roman" w:cs="Times New Roman"/>
        </w:rPr>
        <w:t xml:space="preserve">: </w:t>
      </w:r>
    </w:p>
    <w:p w14:paraId="067B8D81" w14:textId="77777777" w:rsidR="006A316F" w:rsidRDefault="006A316F" w:rsidP="006A316F">
      <w:pPr>
        <w:pStyle w:val="Default"/>
        <w:jc w:val="both"/>
      </w:pPr>
      <w:r>
        <w:rPr>
          <w:rFonts w:ascii="Times New Roman" w:hAnsi="Times New Roman" w:cs="Times New Roman"/>
        </w:rPr>
        <w:t xml:space="preserve">Zlecenie realizacji zadań publicznych ma formę wspierania wykonywania zadań publicznych, wraz z udzieleniem dotacji na dofinansowanie ich realizacji. </w:t>
      </w:r>
    </w:p>
    <w:p w14:paraId="4CF04FA6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</w:p>
    <w:p w14:paraId="3A2C7F94" w14:textId="77777777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IV. ZASADY PRZYZNAWANIA DOTACJI: </w:t>
      </w:r>
    </w:p>
    <w:p w14:paraId="5827164C" w14:textId="515D0BFB" w:rsidR="006A316F" w:rsidRDefault="006A316F" w:rsidP="006A316F">
      <w:pPr>
        <w:pStyle w:val="Default"/>
        <w:jc w:val="both"/>
      </w:pPr>
      <w:r>
        <w:rPr>
          <w:rFonts w:ascii="Times New Roman" w:hAnsi="Times New Roman" w:cs="Times New Roman"/>
        </w:rPr>
        <w:t>1. Udzielenie dotacji następuje z zastosowaniem przepisów ustawy z dnia 27 sierpnia 2009 r. o finansach publicznych (Dz. U. z 20</w:t>
      </w:r>
      <w:r w:rsidR="00574B24">
        <w:rPr>
          <w:rFonts w:ascii="Times New Roman" w:hAnsi="Times New Roman" w:cs="Times New Roman"/>
        </w:rPr>
        <w:t>2</w:t>
      </w:r>
      <w:r w:rsidR="00CF2F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 w:rsidR="00574B24">
        <w:rPr>
          <w:rFonts w:ascii="Times New Roman" w:hAnsi="Times New Roman" w:cs="Times New Roman"/>
        </w:rPr>
        <w:t xml:space="preserve">poz. </w:t>
      </w:r>
      <w:r w:rsidR="00CF2F57">
        <w:rPr>
          <w:rFonts w:ascii="Times New Roman" w:hAnsi="Times New Roman" w:cs="Times New Roman"/>
        </w:rPr>
        <w:t>1270</w:t>
      </w:r>
      <w:r w:rsidR="00655B0D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oraz ustawy z dnia 24 kwietnia 2003 r. o działalności pożytku publicznego i wolontariacie (Dz.U. z </w:t>
      </w:r>
      <w:r w:rsidR="00574B24">
        <w:rPr>
          <w:rFonts w:ascii="Times New Roman" w:hAnsi="Times New Roman" w:cs="Times New Roman"/>
        </w:rPr>
        <w:t>202</w:t>
      </w:r>
      <w:r w:rsidR="00CF2F57">
        <w:rPr>
          <w:rFonts w:ascii="Times New Roman" w:hAnsi="Times New Roman" w:cs="Times New Roman"/>
        </w:rPr>
        <w:t>3</w:t>
      </w:r>
      <w:r w:rsidR="00574B24">
        <w:rPr>
          <w:rFonts w:ascii="Times New Roman" w:hAnsi="Times New Roman" w:cs="Times New Roman"/>
        </w:rPr>
        <w:t xml:space="preserve"> r., poz.</w:t>
      </w:r>
      <w:r w:rsidR="00CF2F57">
        <w:rPr>
          <w:rFonts w:ascii="Times New Roman" w:hAnsi="Times New Roman" w:cs="Times New Roman"/>
        </w:rPr>
        <w:t>571</w:t>
      </w:r>
      <w:r>
        <w:rPr>
          <w:rFonts w:ascii="Times New Roman" w:hAnsi="Times New Roman" w:cs="Times New Roman"/>
        </w:rPr>
        <w:t xml:space="preserve">). </w:t>
      </w:r>
    </w:p>
    <w:p w14:paraId="6E8F5106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 xml:space="preserve">2. Dopuszcza się możliwość realizacji zadania przez kilka podmiotów. Wysokość dotacji dla poszczególnych podmiotów uzależniona będzie od ilości wybranych do realizacji ofert. </w:t>
      </w:r>
    </w:p>
    <w:p w14:paraId="0B24573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3. W przypadku zlecenia realizacji zadania publicznego organizacjom pozarządowym lub podmiotom wymienionym w art. 3 ust. 3 ustawy z dnia 24 kwietnia 2003 r. o działalności pożytku publicznego i o wolontariacie, które złożyły ofertę wspólną, w umowie o wsparcie realizacji zadania publicznego wskazane zostaną prawa i obowiązki każdej organizacji lub podmiotów, w tym zakres ich świadczeń składających się na realizowane zadanie. Przed podpisaniem powyższej umowy oferenci są zobowiązani przedłożyć umowę zawartą pomiędzy sobą.</w:t>
      </w:r>
    </w:p>
    <w:p w14:paraId="0C3241D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Prezydent Miasta Krosna może odmówić podmiotowi wyłonionemu w konkursie przyznania dotacji i podpisania umowy w przypadku stwierdzenia, że: </w:t>
      </w:r>
    </w:p>
    <w:p w14:paraId="7F1436FB" w14:textId="77777777" w:rsidR="006A316F" w:rsidRDefault="006A316F" w:rsidP="006A316F">
      <w:pPr>
        <w:pStyle w:val="Default"/>
        <w:spacing w:after="1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a) podmiot lub jego reprezentanci utracili zdolność do czynności prawnych; </w:t>
      </w:r>
    </w:p>
    <w:p w14:paraId="458E3AA3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b) zostaną ujawnione nieznane wcześniej okoliczności podważające wiarygodność merytoryczną lub finansową oferenta,</w:t>
      </w:r>
    </w:p>
    <w:p w14:paraId="7C6C5800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c) oferta na realizację zadania publicznego została złożona przez osoby do tego nieuprawnione. </w:t>
      </w:r>
    </w:p>
    <w:p w14:paraId="63790191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343E0466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V. WARUNKI REALIZACJI ZADANIA: </w:t>
      </w:r>
    </w:p>
    <w:p w14:paraId="2D37C4D6" w14:textId="7B8182AD" w:rsidR="00574B24" w:rsidRDefault="006A316F" w:rsidP="006A316F">
      <w:pPr>
        <w:ind w:left="360" w:right="135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74B24">
        <w:rPr>
          <w:sz w:val="24"/>
          <w:szCs w:val="24"/>
        </w:rPr>
        <w:t>Realizatorzy zadania są zobowiązani do przestrzegania obowiązujących w okresie realizacji zadania wytycznych Głównego Inspektora Sanitarnego.</w:t>
      </w:r>
    </w:p>
    <w:p w14:paraId="4A3B8609" w14:textId="18C983DA" w:rsidR="006A316F" w:rsidRDefault="00574B24" w:rsidP="006A316F">
      <w:pPr>
        <w:ind w:left="360" w:right="135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316F">
        <w:rPr>
          <w:sz w:val="24"/>
          <w:szCs w:val="24"/>
        </w:rPr>
        <w:t>Działania</w:t>
      </w:r>
      <w:r w:rsidR="006A316F">
        <w:rPr>
          <w:rStyle w:val="Pogrubienie"/>
          <w:b w:val="0"/>
          <w:sz w:val="24"/>
          <w:szCs w:val="24"/>
        </w:rPr>
        <w:t>, których realizację należy uwzględnić przy planowaniu zadania:</w:t>
      </w:r>
    </w:p>
    <w:p w14:paraId="6891DDF6" w14:textId="77777777" w:rsidR="006A316F" w:rsidRDefault="006A316F" w:rsidP="006A316F">
      <w:pPr>
        <w:pStyle w:val="Akapitzlist"/>
        <w:numPr>
          <w:ilvl w:val="0"/>
          <w:numId w:val="11"/>
        </w:numPr>
        <w:tabs>
          <w:tab w:val="left" w:pos="540"/>
        </w:tabs>
        <w:ind w:right="135"/>
        <w:jc w:val="both"/>
        <w:rPr>
          <w:sz w:val="24"/>
          <w:szCs w:val="24"/>
        </w:rPr>
      </w:pPr>
      <w:r>
        <w:rPr>
          <w:sz w:val="24"/>
          <w:szCs w:val="24"/>
        </w:rPr>
        <w:t>prowadzenie dokumentacji z realizacji zadania;</w:t>
      </w:r>
    </w:p>
    <w:p w14:paraId="3EFD0647" w14:textId="77777777" w:rsidR="006A316F" w:rsidRDefault="006A316F" w:rsidP="006A316F">
      <w:pPr>
        <w:pStyle w:val="Akapitzlist"/>
        <w:numPr>
          <w:ilvl w:val="0"/>
          <w:numId w:val="11"/>
        </w:numPr>
        <w:tabs>
          <w:tab w:val="left" w:pos="540"/>
        </w:tabs>
        <w:ind w:right="135"/>
        <w:jc w:val="both"/>
        <w:rPr>
          <w:sz w:val="24"/>
          <w:szCs w:val="24"/>
        </w:rPr>
      </w:pPr>
      <w:r>
        <w:rPr>
          <w:sz w:val="24"/>
          <w:szCs w:val="24"/>
        </w:rPr>
        <w:t>prowadzenie rejestrów wymaganych przez Zleceniodawcę:</w:t>
      </w:r>
    </w:p>
    <w:p w14:paraId="0BE69874" w14:textId="77777777" w:rsidR="006A316F" w:rsidRDefault="006A316F" w:rsidP="006A316F">
      <w:pPr>
        <w:pStyle w:val="Akapitzlist"/>
        <w:tabs>
          <w:tab w:val="left" w:pos="540"/>
        </w:tabs>
        <w:ind w:left="776" w:right="135"/>
        <w:jc w:val="both"/>
        <w:rPr>
          <w:sz w:val="24"/>
          <w:szCs w:val="24"/>
        </w:rPr>
      </w:pPr>
      <w:r>
        <w:rPr>
          <w:sz w:val="24"/>
          <w:szCs w:val="24"/>
        </w:rPr>
        <w:t>a) rejestr zwierząt objętych opieką,</w:t>
      </w:r>
    </w:p>
    <w:p w14:paraId="287358A2" w14:textId="77777777" w:rsidR="006A316F" w:rsidRDefault="006A316F" w:rsidP="006A316F">
      <w:pPr>
        <w:pStyle w:val="Akapitzlist"/>
        <w:tabs>
          <w:tab w:val="left" w:pos="540"/>
        </w:tabs>
        <w:ind w:left="776" w:right="135"/>
        <w:jc w:val="both"/>
        <w:rPr>
          <w:sz w:val="24"/>
          <w:szCs w:val="24"/>
        </w:rPr>
      </w:pPr>
      <w:r>
        <w:rPr>
          <w:sz w:val="24"/>
          <w:szCs w:val="24"/>
        </w:rPr>
        <w:t>b) rejestr codziennych czynności wykonywanych podczas sprawowania opieki nad zwierzętami,</w:t>
      </w:r>
    </w:p>
    <w:p w14:paraId="6C1C050F" w14:textId="77777777" w:rsidR="006A316F" w:rsidRDefault="006A316F" w:rsidP="006A316F">
      <w:pPr>
        <w:pStyle w:val="Akapitzlist"/>
        <w:tabs>
          <w:tab w:val="left" w:pos="540"/>
        </w:tabs>
        <w:ind w:left="776" w:right="135"/>
        <w:jc w:val="both"/>
        <w:rPr>
          <w:sz w:val="24"/>
          <w:szCs w:val="24"/>
        </w:rPr>
      </w:pPr>
      <w:r>
        <w:rPr>
          <w:sz w:val="24"/>
          <w:szCs w:val="24"/>
        </w:rPr>
        <w:t>c) rejestr opiekunów kotów (z podaną liczbą zwierząt),</w:t>
      </w:r>
    </w:p>
    <w:p w14:paraId="09FAF1DC" w14:textId="77777777" w:rsidR="006A316F" w:rsidRDefault="006A316F" w:rsidP="006A316F">
      <w:pPr>
        <w:pStyle w:val="Akapitzlist"/>
        <w:tabs>
          <w:tab w:val="left" w:pos="540"/>
        </w:tabs>
        <w:ind w:left="776" w:right="135"/>
        <w:jc w:val="both"/>
        <w:rPr>
          <w:sz w:val="24"/>
          <w:szCs w:val="24"/>
        </w:rPr>
      </w:pPr>
      <w:r>
        <w:rPr>
          <w:sz w:val="24"/>
          <w:szCs w:val="24"/>
        </w:rPr>
        <w:t>d) rejestr zwierząt objętych opieką weterynaryjną.</w:t>
      </w:r>
    </w:p>
    <w:p w14:paraId="7B1D3D7D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Podmioty, które otrzymają dotację na realizację zadania, na podstawie zawartych umów są zobowiązane do informowania o fakcie współfinansowania realizacji zadania przez Gminę. Zakres, zasady oraz sposób informowania szczegółowo określać będą zapisy umowy między Gminą Miasto Krosno a podmiotem.  </w:t>
      </w:r>
    </w:p>
    <w:p w14:paraId="2BCCE9EF" w14:textId="77777777" w:rsidR="006A316F" w:rsidRDefault="006A316F" w:rsidP="006A316F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Podmioty realizujące zadanie powinny posiadać niezbędne warunki i doświadczenie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 realizacji zadań o podobnym charakterze,</w:t>
      </w:r>
      <w:r>
        <w:rPr>
          <w:color w:val="339966"/>
          <w:sz w:val="24"/>
          <w:szCs w:val="24"/>
        </w:rPr>
        <w:t xml:space="preserve"> </w:t>
      </w:r>
      <w:r>
        <w:rPr>
          <w:sz w:val="24"/>
          <w:szCs w:val="24"/>
        </w:rPr>
        <w:t>w tym:</w:t>
      </w:r>
    </w:p>
    <w:p w14:paraId="6F3743AC" w14:textId="77777777" w:rsidR="006A316F" w:rsidRDefault="006A316F" w:rsidP="006A316F">
      <w:pPr>
        <w:pStyle w:val="Akapitzlist"/>
        <w:numPr>
          <w:ilvl w:val="0"/>
          <w:numId w:val="12"/>
        </w:numPr>
        <w:ind w:right="135"/>
        <w:jc w:val="both"/>
      </w:pPr>
      <w:r>
        <w:rPr>
          <w:sz w:val="24"/>
          <w:szCs w:val="24"/>
        </w:rPr>
        <w:t>doświadczonych i przeszkolonych pracowników lub współpracowników;</w:t>
      </w:r>
    </w:p>
    <w:p w14:paraId="362C131F" w14:textId="77777777" w:rsidR="006A316F" w:rsidRPr="00FC69F6" w:rsidRDefault="006A316F" w:rsidP="006A316F">
      <w:pPr>
        <w:pStyle w:val="Akapitzlist"/>
        <w:numPr>
          <w:ilvl w:val="0"/>
          <w:numId w:val="12"/>
        </w:numPr>
        <w:ind w:righ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doświadczonych, przeszkolonych wolontariuszy. </w:t>
      </w:r>
    </w:p>
    <w:p w14:paraId="53E66CFE" w14:textId="77777777" w:rsidR="006A316F" w:rsidRPr="00FC69F6" w:rsidRDefault="006A316F" w:rsidP="006A316F">
      <w:pPr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t>Istnieje możliwość zakupu przez podmiot usług polegających na wykonaniu czynności o charakterze technicznym lub specjalistycznym, powiązanych z realizacją zadania, jednak niestanowiących jego meritum.</w:t>
      </w:r>
    </w:p>
    <w:p w14:paraId="49F03938" w14:textId="77777777" w:rsidR="006A316F" w:rsidRPr="00FC69F6" w:rsidRDefault="006A316F" w:rsidP="006A316F">
      <w:pPr>
        <w:numPr>
          <w:ilvl w:val="0"/>
          <w:numId w:val="10"/>
        </w:numPr>
        <w:ind w:left="426" w:right="135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Nie dopuszcza się pobierania opłat od osób adoptujących zwierzęta.</w:t>
      </w:r>
    </w:p>
    <w:p w14:paraId="1FCFF73B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 w:rsidRPr="006C0CA5">
        <w:rPr>
          <w:sz w:val="24"/>
          <w:szCs w:val="24"/>
        </w:rPr>
        <w:t>Szczeg</w:t>
      </w:r>
      <w:r>
        <w:rPr>
          <w:sz w:val="24"/>
          <w:szCs w:val="24"/>
        </w:rPr>
        <w:t>ó</w:t>
      </w:r>
      <w:r w:rsidRPr="006C0CA5">
        <w:rPr>
          <w:sz w:val="24"/>
          <w:szCs w:val="24"/>
        </w:rPr>
        <w:t>łowe i ostateczne warunki realizacji, finansowania i rozliczenia zadania zostaną spr</w:t>
      </w:r>
      <w:r>
        <w:rPr>
          <w:sz w:val="24"/>
          <w:szCs w:val="24"/>
        </w:rPr>
        <w:t>e</w:t>
      </w:r>
      <w:r w:rsidRPr="006C0CA5">
        <w:rPr>
          <w:sz w:val="24"/>
          <w:szCs w:val="24"/>
        </w:rPr>
        <w:t>cyzowane w umowie.</w:t>
      </w:r>
    </w:p>
    <w:p w14:paraId="084C5CC4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t>Wysokość przyznanej dotacji może być niższa od wnioskowanej.</w:t>
      </w:r>
    </w:p>
    <w:p w14:paraId="748F85DE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przyznania dotacji niższej od wnioskowanej procentowy udział środków własnych w całkowitym koszcie zadania powinien zostać zachowany jak w ofercie.  </w:t>
      </w:r>
    </w:p>
    <w:p w14:paraId="410F9E78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 w:rsidRPr="006C0CA5">
        <w:rPr>
          <w:sz w:val="24"/>
          <w:szCs w:val="24"/>
        </w:rPr>
        <w:t>Na wkład własny oferenta składają się środki niefinansowe (wkład osobowy i wkład rzeczowy) oraz środki fina</w:t>
      </w:r>
      <w:r>
        <w:rPr>
          <w:sz w:val="24"/>
          <w:szCs w:val="24"/>
        </w:rPr>
        <w:t>n</w:t>
      </w:r>
      <w:r w:rsidRPr="006C0CA5">
        <w:rPr>
          <w:sz w:val="24"/>
          <w:szCs w:val="24"/>
        </w:rPr>
        <w:t>sowe (środki własne oferenta).</w:t>
      </w:r>
    </w:p>
    <w:p w14:paraId="0F3F2F26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t>Wartość wkładu finansowego Oferenta w zadaniu powinna wynieść min. 15% łącznych kosztów poniesionych w ramach realizacji zadania.</w:t>
      </w:r>
    </w:p>
    <w:p w14:paraId="06007836" w14:textId="77777777" w:rsidR="006A316F" w:rsidRPr="00FC69F6" w:rsidRDefault="006A316F" w:rsidP="006A316F">
      <w:pPr>
        <w:pStyle w:val="Akapitzlist"/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Pr="006C0CA5">
        <w:rPr>
          <w:sz w:val="24"/>
          <w:szCs w:val="24"/>
        </w:rPr>
        <w:t>a środki własne niefinansowe uważa się środki własne o charakterze osobowym lub rzeczowym, nie powodujące powstania faktycznego wydatku pieniężnego. Jako wkład osobowy</w:t>
      </w:r>
      <w:r>
        <w:rPr>
          <w:sz w:val="24"/>
          <w:szCs w:val="24"/>
        </w:rPr>
        <w:t xml:space="preserve"> </w:t>
      </w:r>
      <w:r w:rsidRPr="006C0CA5">
        <w:rPr>
          <w:sz w:val="24"/>
          <w:szCs w:val="24"/>
        </w:rPr>
        <w:t>wnoszona może być nieodp</w:t>
      </w:r>
      <w:r>
        <w:rPr>
          <w:sz w:val="24"/>
          <w:szCs w:val="24"/>
        </w:rPr>
        <w:t>ł</w:t>
      </w:r>
      <w:r w:rsidRPr="006C0CA5">
        <w:rPr>
          <w:sz w:val="24"/>
          <w:szCs w:val="24"/>
        </w:rPr>
        <w:t>atna dobrowolna praca, a jako wkład rzeczowy przedmioty służące realizacji zadania. Kalkulacja wartości wkładu rzeczowego dokonywana jest jedynie w zakresie w jakim wkład ten</w:t>
      </w:r>
      <w:r>
        <w:rPr>
          <w:sz w:val="24"/>
          <w:szCs w:val="24"/>
        </w:rPr>
        <w:t xml:space="preserve"> </w:t>
      </w:r>
      <w:r w:rsidRPr="006C0CA5">
        <w:rPr>
          <w:sz w:val="24"/>
          <w:szCs w:val="24"/>
        </w:rPr>
        <w:t>będzie wykorzystywany podczas realizacji zadania publicznego (np. w oparciu o koszt wynajęcia danej rzeczy) i powinna opierać się na podstawie cen rynkowych</w:t>
      </w:r>
      <w:r>
        <w:rPr>
          <w:sz w:val="24"/>
          <w:szCs w:val="24"/>
        </w:rPr>
        <w:t>.</w:t>
      </w:r>
    </w:p>
    <w:p w14:paraId="5B1053F5" w14:textId="5EC7EC7D" w:rsidR="006A316F" w:rsidRPr="00FC69F6" w:rsidRDefault="006A316F" w:rsidP="006A316F">
      <w:pPr>
        <w:numPr>
          <w:ilvl w:val="0"/>
          <w:numId w:val="10"/>
        </w:numPr>
        <w:ind w:left="426" w:right="135" w:hanging="426"/>
        <w:jc w:val="both"/>
        <w:rPr>
          <w:sz w:val="24"/>
          <w:szCs w:val="24"/>
        </w:rPr>
      </w:pPr>
      <w:r>
        <w:rPr>
          <w:sz w:val="24"/>
          <w:szCs w:val="24"/>
        </w:rPr>
        <w:t>Wkład osobowy i rzeczowy, w tym wkład pracy wolontariuszy, może być uwzględniony w kosztorysie w wysokości nieprzekraczającej 50% łącznej kwoty wkładu własnego oferenta</w:t>
      </w:r>
      <w:r>
        <w:rPr>
          <w:b/>
          <w:sz w:val="24"/>
          <w:szCs w:val="24"/>
        </w:rPr>
        <w:t xml:space="preserve">. </w:t>
      </w:r>
    </w:p>
    <w:p w14:paraId="1C71BB84" w14:textId="77777777" w:rsidR="006A316F" w:rsidRDefault="006A316F" w:rsidP="006A316F">
      <w:pPr>
        <w:numPr>
          <w:ilvl w:val="0"/>
          <w:numId w:val="10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przypadku gdy podmiot jest podatnikiem podatku VAT i ma możliwość skorzystania </w:t>
      </w:r>
      <w:r>
        <w:rPr>
          <w:sz w:val="24"/>
          <w:szCs w:val="24"/>
        </w:rPr>
        <w:br/>
        <w:t>z prawa do odliczenia podatku naliczonego, a realizowane zadanie ma związek                z czynnościami opodatkowanymi podatkiem VAT, dokonując rozliczenia dotacji przyznanej w kwocie brutto, podmiot jest zobowiązany również do zwrotu kwoty stanowiącej równowartość kwoty podatku VAT naliczonego, jaka może zostać uwzględniona w rozliczeniu należnego zobowiązania.</w:t>
      </w:r>
    </w:p>
    <w:p w14:paraId="523384CE" w14:textId="77777777" w:rsidR="006A316F" w:rsidRDefault="006A316F" w:rsidP="006A316F">
      <w:pPr>
        <w:pStyle w:val="Akapitzlist"/>
        <w:rPr>
          <w:rFonts w:eastAsia="Arial Unicode MS"/>
          <w:b/>
          <w:bCs/>
          <w:sz w:val="24"/>
          <w:szCs w:val="24"/>
        </w:rPr>
      </w:pPr>
    </w:p>
    <w:p w14:paraId="1D7AA21D" w14:textId="77777777" w:rsidR="006A316F" w:rsidRDefault="006A316F" w:rsidP="006A316F">
      <w:pPr>
        <w:overflowPunct w:val="0"/>
        <w:jc w:val="both"/>
        <w:textAlignment w:val="baseline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VI. KOSZTY: </w:t>
      </w:r>
    </w:p>
    <w:p w14:paraId="04A9ECC2" w14:textId="77777777" w:rsidR="006A316F" w:rsidRDefault="006A316F" w:rsidP="006A316F">
      <w:pPr>
        <w:overflowPunct w:val="0"/>
        <w:jc w:val="both"/>
        <w:textAlignment w:val="baseline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1. Koszty kwalifikowane </w:t>
      </w:r>
      <w:r>
        <w:rPr>
          <w:rFonts w:eastAsia="Arial Unicode MS"/>
          <w:sz w:val="24"/>
          <w:szCs w:val="24"/>
        </w:rPr>
        <w:t xml:space="preserve">niezbędne do realizacji zadania, poparte stosownymi dokumentami            i wykazane w dokumentacji finansowej, a w szczególności: </w:t>
      </w:r>
    </w:p>
    <w:p w14:paraId="05EC8720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1) koszty osobowe (wynagrodzenie płatne w celu realizacji zadania z przewidzianymi prawem narzutami – wraz z pochodnymi); </w:t>
      </w:r>
    </w:p>
    <w:p w14:paraId="5E089663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2) koszty zakupu karmy i akcesoriów niezbędnych do realizacji opisanych zadań; </w:t>
      </w:r>
    </w:p>
    <w:p w14:paraId="0A7E43E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3) koszty mediów związanych z realizacją zadania; </w:t>
      </w:r>
    </w:p>
    <w:p w14:paraId="2900035C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4) zakup sprzętu, zabiegów higienicznych i usług transportowych; </w:t>
      </w:r>
    </w:p>
    <w:p w14:paraId="008D9F5E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5) koszty administracyjne zadania (nie więcej niż 10% przyznanej dotacji);</w:t>
      </w:r>
    </w:p>
    <w:p w14:paraId="54277C70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6) zabiegi weterynaryjne. </w:t>
      </w:r>
    </w:p>
    <w:p w14:paraId="09DDC3BC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1BAAC99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2. Koszty niekwalifikowane, a w szczególności: </w:t>
      </w:r>
    </w:p>
    <w:p w14:paraId="02041B25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1) koszty nie związane z realizacją zadania; </w:t>
      </w:r>
    </w:p>
    <w:p w14:paraId="72920EE3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2) koszty poniesione na przygotowanie oferty; </w:t>
      </w:r>
    </w:p>
    <w:p w14:paraId="6852205D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3) koszty zakupów inwestycyjnych i robót remontowo-budowlanych; </w:t>
      </w:r>
    </w:p>
    <w:p w14:paraId="31B070F8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4) koszty poniesione przed datą zawarcia umowy lub po terminie zakończenia realizacji projektu. </w:t>
      </w:r>
    </w:p>
    <w:p w14:paraId="58EAA41F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3CA724C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3. Dofinansowanie nie może przekroczyć 70% całkowitych kosztów realizacji zadania.</w:t>
      </w:r>
    </w:p>
    <w:p w14:paraId="733AFF98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396C5C7C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VII. TERMIN I MIEJSCE ZŁOŻENIA OFERTY KONKURSOWEJ: </w:t>
      </w:r>
    </w:p>
    <w:p w14:paraId="0D24DB0A" w14:textId="03922BE9" w:rsidR="006A316F" w:rsidRDefault="006A316F" w:rsidP="006A316F">
      <w:pPr>
        <w:pStyle w:val="Default"/>
        <w:spacing w:after="17"/>
        <w:jc w:val="both"/>
      </w:pPr>
      <w:r>
        <w:rPr>
          <w:rFonts w:ascii="Times New Roman" w:eastAsia="Arial Unicode MS" w:hAnsi="Times New Roman" w:cs="Times New Roman"/>
        </w:rPr>
        <w:t xml:space="preserve">1. Oferty na zadania należy składać w formie pisemnej w terminie </w:t>
      </w:r>
      <w:r>
        <w:rPr>
          <w:rFonts w:ascii="Times New Roman" w:eastAsia="Arial Unicode MS" w:hAnsi="Times New Roman" w:cs="Times New Roman"/>
          <w:b/>
          <w:bCs/>
        </w:rPr>
        <w:t xml:space="preserve">do dnia </w:t>
      </w:r>
      <w:r w:rsidR="00CF2F57">
        <w:rPr>
          <w:rFonts w:ascii="Times New Roman" w:eastAsia="Arial Unicode MS" w:hAnsi="Times New Roman" w:cs="Times New Roman"/>
          <w:b/>
          <w:bCs/>
        </w:rPr>
        <w:t>5 stycznia</w:t>
      </w:r>
      <w:r>
        <w:rPr>
          <w:rFonts w:ascii="Times New Roman" w:eastAsia="Arial Unicode MS" w:hAnsi="Times New Roman" w:cs="Times New Roman"/>
          <w:b/>
          <w:bCs/>
        </w:rPr>
        <w:t xml:space="preserve"> 202</w:t>
      </w:r>
      <w:r w:rsidR="00CF2F57">
        <w:rPr>
          <w:rFonts w:ascii="Times New Roman" w:eastAsia="Arial Unicode MS" w:hAnsi="Times New Roman" w:cs="Times New Roman"/>
          <w:b/>
          <w:bCs/>
        </w:rPr>
        <w:t>4</w:t>
      </w:r>
      <w:r>
        <w:rPr>
          <w:rFonts w:ascii="Times New Roman" w:eastAsia="Arial Unicode MS" w:hAnsi="Times New Roman" w:cs="Times New Roman"/>
          <w:b/>
          <w:bCs/>
        </w:rPr>
        <w:t xml:space="preserve"> r. do godz. 10:00 </w:t>
      </w:r>
      <w:r>
        <w:rPr>
          <w:rFonts w:ascii="Times New Roman" w:eastAsia="Arial Unicode MS" w:hAnsi="Times New Roman" w:cs="Times New Roman"/>
        </w:rPr>
        <w:t xml:space="preserve">w Biurze Obsługi Obywatela Urzędu Miasta Krosna przy ul. </w:t>
      </w:r>
      <w:r w:rsidR="00655B0D">
        <w:rPr>
          <w:rFonts w:ascii="Times New Roman" w:eastAsia="Arial Unicode MS" w:hAnsi="Times New Roman" w:cs="Times New Roman"/>
        </w:rPr>
        <w:t>Lwowskiej 28a</w:t>
      </w:r>
      <w:r>
        <w:rPr>
          <w:rFonts w:ascii="Times New Roman" w:eastAsia="Arial Unicode MS" w:hAnsi="Times New Roman" w:cs="Times New Roman"/>
        </w:rPr>
        <w:t xml:space="preserve">. </w:t>
      </w:r>
    </w:p>
    <w:p w14:paraId="59F3C7E0" w14:textId="77777777" w:rsidR="006A316F" w:rsidRDefault="006A316F" w:rsidP="006A316F">
      <w:pPr>
        <w:pStyle w:val="Default"/>
        <w:spacing w:after="1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Oferta powinna być złożona w zamkniętej kopercie. Na kopercie należy umieścić pieczęć lub nazwę podmiotu składającego ofertę, nazwę zadania zgodną z treścią ogłoszenia, na które składana jest oferta konkursowa. </w:t>
      </w:r>
    </w:p>
    <w:p w14:paraId="7847D3E2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Przesyłki pocztowe muszą dotrzeć do Urzędu Miasta Krosna w terminie określonym         w punkcie 1. </w:t>
      </w:r>
    </w:p>
    <w:p w14:paraId="76987A70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4. Oferty które wpłyną po w/w terminie, nie będą objęte procedurą konkursową.</w:t>
      </w:r>
    </w:p>
    <w:p w14:paraId="529E05E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135592CA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VIII. WYMOGI FORMALNE: </w:t>
      </w:r>
    </w:p>
    <w:p w14:paraId="54ED0C60" w14:textId="25C9B5FD" w:rsidR="006A316F" w:rsidRDefault="006A316F" w:rsidP="006A316F">
      <w:pPr>
        <w:pStyle w:val="Default"/>
        <w:spacing w:after="14"/>
        <w:jc w:val="both"/>
      </w:pPr>
      <w:r>
        <w:rPr>
          <w:rFonts w:ascii="Times New Roman" w:eastAsia="Arial Unicode MS" w:hAnsi="Times New Roman" w:cs="Times New Roman"/>
        </w:rPr>
        <w:t xml:space="preserve">1. </w:t>
      </w:r>
      <w:r>
        <w:rPr>
          <w:rFonts w:ascii="Times New Roman" w:eastAsia="Arial Unicode MS" w:hAnsi="Times New Roman" w:cs="Times New Roman"/>
          <w:b/>
          <w:bCs/>
        </w:rPr>
        <w:t xml:space="preserve">Wzór oferty, umowy i sprawozdania </w:t>
      </w:r>
      <w:r>
        <w:rPr>
          <w:rFonts w:ascii="Times New Roman" w:eastAsia="Arial Unicode MS" w:hAnsi="Times New Roman" w:cs="Times New Roman"/>
        </w:rPr>
        <w:t xml:space="preserve">określa załącznik nr 1, nr 3 i nr 5 do rozporządzenia Przewodniczącego Komitetu do Spraw Pożytku Publicznego z dnia 24 października 2018 r. w </w:t>
      </w:r>
      <w:r>
        <w:rPr>
          <w:rFonts w:ascii="Times New Roman" w:eastAsia="Arial Unicode MS" w:hAnsi="Times New Roman" w:cs="Times New Roman"/>
        </w:rPr>
        <w:lastRenderedPageBreak/>
        <w:t xml:space="preserve">sprawie wzorów ofert i ramowych wzorów umów dotyczących realizacji zadań publicznych oraz wzorów sprawozdań z wykonania tych zadań (Dz.U. z 2018 r., poz. 2057). Formularz oferty można otrzymać w Wydziale </w:t>
      </w:r>
      <w:r w:rsidR="00F368CB">
        <w:rPr>
          <w:rFonts w:ascii="Times New Roman" w:eastAsia="Arial Unicode MS" w:hAnsi="Times New Roman" w:cs="Times New Roman"/>
        </w:rPr>
        <w:t xml:space="preserve">Komunalnym, </w:t>
      </w:r>
      <w:r>
        <w:rPr>
          <w:rFonts w:ascii="Times New Roman" w:eastAsia="Arial Unicode MS" w:hAnsi="Times New Roman" w:cs="Times New Roman"/>
        </w:rPr>
        <w:t xml:space="preserve">Ochrony Środowiska </w:t>
      </w:r>
      <w:r w:rsidR="00F368CB">
        <w:rPr>
          <w:rFonts w:ascii="Times New Roman" w:eastAsia="Arial Unicode MS" w:hAnsi="Times New Roman" w:cs="Times New Roman"/>
        </w:rPr>
        <w:t xml:space="preserve">i Gospodarki Lokalami </w:t>
      </w:r>
      <w:r>
        <w:rPr>
          <w:rFonts w:ascii="Times New Roman" w:eastAsia="Arial Unicode MS" w:hAnsi="Times New Roman" w:cs="Times New Roman"/>
        </w:rPr>
        <w:t xml:space="preserve">Urzędu Miasta Krosna, ul. </w:t>
      </w:r>
      <w:r w:rsidR="00655B0D">
        <w:rPr>
          <w:rFonts w:ascii="Times New Roman" w:eastAsia="Arial Unicode MS" w:hAnsi="Times New Roman" w:cs="Times New Roman"/>
        </w:rPr>
        <w:t>Bieszczadzka 5</w:t>
      </w:r>
      <w:r>
        <w:rPr>
          <w:rFonts w:ascii="Times New Roman" w:eastAsia="Arial Unicode MS" w:hAnsi="Times New Roman" w:cs="Times New Roman"/>
        </w:rPr>
        <w:t>,</w:t>
      </w:r>
      <w:r w:rsidR="00655B0D">
        <w:rPr>
          <w:rFonts w:ascii="Times New Roman" w:eastAsia="Arial Unicode MS" w:hAnsi="Times New Roman" w:cs="Times New Roman"/>
        </w:rPr>
        <w:t xml:space="preserve"> piętro II,</w:t>
      </w:r>
      <w:r>
        <w:rPr>
          <w:rFonts w:ascii="Times New Roman" w:eastAsia="Arial Unicode MS" w:hAnsi="Times New Roman" w:cs="Times New Roman"/>
        </w:rPr>
        <w:t xml:space="preserve"> lub pobrać ze strony </w:t>
      </w:r>
      <w:hyperlink r:id="rId5">
        <w:r>
          <w:rPr>
            <w:rStyle w:val="czeinternetowe"/>
            <w:rFonts w:ascii="Times New Roman" w:eastAsia="Arial Unicode MS" w:hAnsi="Times New Roman" w:cs="Times New Roman"/>
            <w:color w:val="00000A"/>
          </w:rPr>
          <w:t>krosno.pl</w:t>
        </w:r>
      </w:hyperlink>
      <w:r>
        <w:rPr>
          <w:rFonts w:ascii="Times New Roman" w:eastAsia="Arial Unicode MS" w:hAnsi="Times New Roman" w:cs="Times New Roman"/>
        </w:rPr>
        <w:t xml:space="preserve"> (zakładka: </w:t>
      </w:r>
      <w:r w:rsidR="00DE5A54">
        <w:rPr>
          <w:rFonts w:ascii="Times New Roman" w:eastAsia="Arial Unicode MS" w:hAnsi="Times New Roman" w:cs="Times New Roman"/>
        </w:rPr>
        <w:t>Centrum Wspierania Organizacji Pozarządowych</w:t>
      </w:r>
      <w:r>
        <w:rPr>
          <w:rFonts w:ascii="Times New Roman" w:eastAsia="Arial Unicode MS" w:hAnsi="Times New Roman" w:cs="Times New Roman"/>
        </w:rPr>
        <w:t>).</w:t>
      </w:r>
    </w:p>
    <w:p w14:paraId="2500932C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</w:t>
      </w:r>
      <w:r>
        <w:rPr>
          <w:rFonts w:ascii="Times New Roman" w:eastAsia="Arial Unicode MS" w:hAnsi="Times New Roman" w:cs="Times New Roman"/>
          <w:b/>
          <w:bCs/>
        </w:rPr>
        <w:t xml:space="preserve">Oferta </w:t>
      </w:r>
      <w:r>
        <w:rPr>
          <w:rFonts w:ascii="Times New Roman" w:eastAsia="Arial Unicode MS" w:hAnsi="Times New Roman" w:cs="Times New Roman"/>
        </w:rPr>
        <w:t xml:space="preserve">powinna być podpisana przez osobę lub osoby do tego uprawnione, wyszczególnione w odpowiednim dokumencie potwierdzającym ich uprawnienia. </w:t>
      </w:r>
    </w:p>
    <w:p w14:paraId="221ABFB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</w:t>
      </w:r>
      <w:r>
        <w:rPr>
          <w:rFonts w:ascii="Times New Roman" w:eastAsia="Arial Unicode MS" w:hAnsi="Times New Roman" w:cs="Times New Roman"/>
          <w:b/>
        </w:rPr>
        <w:t>Oferta</w:t>
      </w:r>
      <w:r>
        <w:rPr>
          <w:rFonts w:ascii="Times New Roman" w:eastAsia="Arial Unicode MS" w:hAnsi="Times New Roman" w:cs="Times New Roman"/>
        </w:rPr>
        <w:t xml:space="preserve"> powinna być wypełniona czytelnie we wszystkich miejscach i rubrykach oraz opieczętowana w wymaganych miejscach. W przypadku, gdy dana pozycja oferty nie będzie wypełniana piszemy: „nie dotyczy” lub wstawiamy cyfrę „0” (zero) w miejscach, które wymagają podania wartości liczbowych. </w:t>
      </w:r>
    </w:p>
    <w:p w14:paraId="7739F3A5" w14:textId="77777777" w:rsidR="006A316F" w:rsidRDefault="006A316F" w:rsidP="006A316F">
      <w:pPr>
        <w:pStyle w:val="Default"/>
        <w:spacing w:after="12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</w:t>
      </w:r>
      <w:r>
        <w:rPr>
          <w:rFonts w:ascii="Times New Roman" w:eastAsia="Arial Unicode MS" w:hAnsi="Times New Roman" w:cs="Times New Roman"/>
          <w:b/>
          <w:bCs/>
        </w:rPr>
        <w:t xml:space="preserve">Załączniki </w:t>
      </w:r>
      <w:r>
        <w:rPr>
          <w:rFonts w:ascii="Times New Roman" w:eastAsia="Arial Unicode MS" w:hAnsi="Times New Roman" w:cs="Times New Roman"/>
        </w:rPr>
        <w:t xml:space="preserve">spełniają wymogi ważności, gdy są podpisane przez osoby uprawnione.           W przypadku załączników składanych w formie kserokopii każda strona załącznika powinna być potwierdzona za zgodność z oryginałem przez osoby uprawnione oraz opatrzona datą potwierdzenia. Jeżeli osoby uprawnione nie dysponują pieczątkami imiennymi, każda strona powinna być podpisana pełnym imieniem i nazwiskiem z zaznaczeniem pełnionej funkcji. </w:t>
      </w:r>
    </w:p>
    <w:p w14:paraId="0545002C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5. Oferty złożone na niewłaściwych drukach, niekompletne lub złożone po terminie zostaną odrzucone z przyczyn formalnych. </w:t>
      </w:r>
    </w:p>
    <w:p w14:paraId="43245BF2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64E82316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IX. OFERTA KONKURSOWA POWINNA ZAWIERAĆ: </w:t>
      </w:r>
    </w:p>
    <w:p w14:paraId="3896EA78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1. Szczegółowy zakres rzeczowy zadania publicznego proponowanego do realizacji.</w:t>
      </w:r>
    </w:p>
    <w:p w14:paraId="10ADD184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Termin i miejsce realizacji zadania publicznego. </w:t>
      </w:r>
    </w:p>
    <w:p w14:paraId="774B7936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Kalkulację przewidywanych kosztów realizacji zadania. </w:t>
      </w:r>
    </w:p>
    <w:p w14:paraId="2575F8AA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Informację o wcześniejszej działalności organizacji pozarządowej lub podmiotów wymienionych w art. 3 ust. 3 składających ofertę w zakresie, którego dotyczy zadanie publiczne. </w:t>
      </w:r>
    </w:p>
    <w:p w14:paraId="39D168E6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5. Informację o posiadanych zasobach rzeczowych i kadrowych zapewniających wykonanie zadania, w tym o planowanej wysokości środków finansowych na realizację danego zadania pochodzących z innych źródeł. </w:t>
      </w:r>
    </w:p>
    <w:p w14:paraId="31B222E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6. Deklarację o zamiarze odpłatnego lub nieodpłatnego wykonania zadania. </w:t>
      </w:r>
    </w:p>
    <w:p w14:paraId="19F218F1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7. Oświadczenie, że Oferent dysponuje rachunkiem bankowym o numerze ……………</w:t>
      </w:r>
    </w:p>
    <w:p w14:paraId="77B39649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3F996C53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X. WYMAGANE ZAŁĄCZNIKI </w:t>
      </w:r>
    </w:p>
    <w:p w14:paraId="7BDD8517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1. Kopia aktualnego odpisu z Krajowego Rejestru Sądowego, innego rejestru, ewidencji. </w:t>
      </w:r>
    </w:p>
    <w:p w14:paraId="7C47B47E" w14:textId="299CABCA" w:rsidR="006A316F" w:rsidRDefault="006A316F" w:rsidP="006A316F">
      <w:pPr>
        <w:pStyle w:val="Default"/>
        <w:spacing w:after="14"/>
        <w:jc w:val="both"/>
      </w:pPr>
      <w:r>
        <w:rPr>
          <w:rFonts w:ascii="Times New Roman" w:eastAsia="Arial Unicode MS" w:hAnsi="Times New Roman" w:cs="Times New Roman"/>
        </w:rPr>
        <w:t xml:space="preserve">2. Podmioty wymienione w art. 3 ust.3 pkt 1 ustawy z dnia 24 kwietnia 2003 r. o działalności pożytku publicznego i o wolontariacie </w:t>
      </w:r>
      <w:r>
        <w:rPr>
          <w:rFonts w:ascii="Times New Roman" w:hAnsi="Times New Roman" w:cs="Times New Roman"/>
        </w:rPr>
        <w:t xml:space="preserve">(Dz.U. z </w:t>
      </w:r>
      <w:r w:rsidR="00087BDE">
        <w:rPr>
          <w:rFonts w:ascii="Times New Roman" w:hAnsi="Times New Roman" w:cs="Times New Roman"/>
        </w:rPr>
        <w:t>202</w:t>
      </w:r>
      <w:r w:rsidR="00CF2F57">
        <w:rPr>
          <w:rFonts w:ascii="Times New Roman" w:hAnsi="Times New Roman" w:cs="Times New Roman"/>
        </w:rPr>
        <w:t>3</w:t>
      </w:r>
      <w:r w:rsidR="00087BDE">
        <w:rPr>
          <w:rFonts w:ascii="Times New Roman" w:hAnsi="Times New Roman" w:cs="Times New Roman"/>
        </w:rPr>
        <w:t xml:space="preserve"> r., poz. </w:t>
      </w:r>
      <w:r w:rsidR="00CF2F57">
        <w:rPr>
          <w:rFonts w:ascii="Times New Roman" w:hAnsi="Times New Roman" w:cs="Times New Roman"/>
        </w:rPr>
        <w:t>571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Arial Unicode MS" w:hAnsi="Times New Roman" w:cs="Times New Roman"/>
        </w:rPr>
        <w:t xml:space="preserve">składają potwierdzony za zgodność z oryginałem dekret o powołaniu na proboszcza lub inną funkcję, upoważniający do składania oświadczeń woli w imieniu podmiotu. </w:t>
      </w:r>
    </w:p>
    <w:p w14:paraId="65E450C3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W przypadku wyboru innego sposobu reprezentacji podmiotów składających ofertę wspólną niż wynikający z KRS lub innego właściwego rejestru – dokument potwierdzający upoważnienie do działania w imieniu oferenta (-ów). </w:t>
      </w:r>
    </w:p>
    <w:p w14:paraId="02FB46F3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Aktualny statut organizacji. Obowiązek złożenia statutu nie dotyczy: </w:t>
      </w:r>
    </w:p>
    <w:p w14:paraId="7CDD8049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podmiotów wymienionych w art. 3 ust. 3 pkt 1 ustawy z dnia 24 kwietnia 2003 r.                     o działalności pożytku publicznego i o wolontariacie.</w:t>
      </w:r>
    </w:p>
    <w:p w14:paraId="588F7093" w14:textId="77777777" w:rsidR="006A316F" w:rsidRDefault="006A316F" w:rsidP="006A316F">
      <w:pPr>
        <w:pStyle w:val="Default"/>
        <w:spacing w:after="1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5. Pełnomocnictwo w przypadku, gdy oferta podpisana jest przez osoby upoważnione do reprezentowania Oferenta. </w:t>
      </w:r>
    </w:p>
    <w:p w14:paraId="11DE922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229947A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XI. TERMIN WYBORU OFERT, TRYB I KRYTERIA STOSOWANE PRZY WYBORZE OFERTY: </w:t>
      </w:r>
    </w:p>
    <w:p w14:paraId="6D5E533D" w14:textId="135A4B0F" w:rsidR="006A316F" w:rsidRPr="00D50BD0" w:rsidRDefault="006A316F" w:rsidP="006A316F">
      <w:pPr>
        <w:pStyle w:val="Default"/>
        <w:jc w:val="both"/>
        <w:rPr>
          <w:rFonts w:ascii="Times New Roman" w:eastAsia="Arial Unicode MS" w:hAnsi="Times New Roman" w:cs="Times New Roman"/>
          <w:color w:val="FF0000"/>
        </w:rPr>
      </w:pPr>
      <w:r>
        <w:rPr>
          <w:rFonts w:ascii="Times New Roman" w:eastAsia="Arial Unicode MS" w:hAnsi="Times New Roman" w:cs="Times New Roman"/>
        </w:rPr>
        <w:t xml:space="preserve">1. Wybór ofert nastąpi w terminie do dnia </w:t>
      </w:r>
      <w:r w:rsidR="00CF2F57">
        <w:rPr>
          <w:rFonts w:ascii="Times New Roman" w:eastAsia="Arial Unicode MS" w:hAnsi="Times New Roman" w:cs="Times New Roman"/>
          <w:b/>
          <w:color w:val="auto"/>
        </w:rPr>
        <w:t>12</w:t>
      </w:r>
      <w:r w:rsidR="007C15D8" w:rsidRPr="00AE0AF7">
        <w:rPr>
          <w:rFonts w:ascii="Times New Roman" w:eastAsia="Arial Unicode MS" w:hAnsi="Times New Roman" w:cs="Times New Roman"/>
          <w:b/>
          <w:color w:val="auto"/>
        </w:rPr>
        <w:t xml:space="preserve"> </w:t>
      </w:r>
      <w:r w:rsidR="00CF2F57">
        <w:rPr>
          <w:rFonts w:ascii="Times New Roman" w:eastAsia="Arial Unicode MS" w:hAnsi="Times New Roman" w:cs="Times New Roman"/>
          <w:b/>
          <w:color w:val="auto"/>
        </w:rPr>
        <w:t xml:space="preserve">stycznia </w:t>
      </w:r>
      <w:r w:rsidRPr="00AE0AF7">
        <w:rPr>
          <w:rFonts w:ascii="Times New Roman" w:eastAsia="Arial Unicode MS" w:hAnsi="Times New Roman" w:cs="Times New Roman"/>
          <w:b/>
          <w:bCs/>
          <w:color w:val="auto"/>
        </w:rPr>
        <w:t>202</w:t>
      </w:r>
      <w:r w:rsidR="00CF2F57">
        <w:rPr>
          <w:rFonts w:ascii="Times New Roman" w:eastAsia="Arial Unicode MS" w:hAnsi="Times New Roman" w:cs="Times New Roman"/>
          <w:b/>
          <w:bCs/>
          <w:color w:val="auto"/>
        </w:rPr>
        <w:t>4</w:t>
      </w:r>
      <w:r w:rsidRPr="00AE0AF7">
        <w:rPr>
          <w:rFonts w:ascii="Times New Roman" w:eastAsia="Arial Unicode MS" w:hAnsi="Times New Roman" w:cs="Times New Roman"/>
          <w:b/>
          <w:bCs/>
          <w:color w:val="auto"/>
        </w:rPr>
        <w:t xml:space="preserve"> roku. </w:t>
      </w:r>
    </w:p>
    <w:p w14:paraId="56AC443E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 xml:space="preserve">2. Oceny ofert dokona Komisja Konkursowa powołana przez Prezydenta Miasta Krosna. </w:t>
      </w:r>
    </w:p>
    <w:p w14:paraId="29C2ECBF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Przy wyborze ofert będą brane pod uwagę następujące kryteria: </w:t>
      </w:r>
    </w:p>
    <w:p w14:paraId="36011648" w14:textId="77777777" w:rsidR="006A316F" w:rsidRDefault="006A316F" w:rsidP="006A316F">
      <w:pPr>
        <w:pStyle w:val="Default"/>
        <w:spacing w:after="1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1) możliwość realizacji zadania – maksymalnie </w:t>
      </w:r>
      <w:r>
        <w:rPr>
          <w:rFonts w:ascii="Times New Roman" w:eastAsia="Arial Unicode MS" w:hAnsi="Times New Roman" w:cs="Times New Roman"/>
          <w:b/>
          <w:bCs/>
        </w:rPr>
        <w:t xml:space="preserve">5 pkt; </w:t>
      </w:r>
    </w:p>
    <w:p w14:paraId="62C09927" w14:textId="77777777" w:rsidR="006A316F" w:rsidRDefault="006A316F" w:rsidP="006A316F">
      <w:pPr>
        <w:pStyle w:val="Default"/>
        <w:spacing w:after="1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2) planowane koszty realizacji zadania, w odniesieniu do zakresu rzeczowego zadania - maksymalnie </w:t>
      </w:r>
      <w:r>
        <w:rPr>
          <w:rFonts w:ascii="Times New Roman" w:eastAsia="Arial Unicode MS" w:hAnsi="Times New Roman" w:cs="Times New Roman"/>
          <w:b/>
          <w:bCs/>
        </w:rPr>
        <w:t xml:space="preserve">15 pkt; </w:t>
      </w:r>
    </w:p>
    <w:p w14:paraId="11C05492" w14:textId="77777777" w:rsidR="006A316F" w:rsidRDefault="006A316F" w:rsidP="006A316F">
      <w:pPr>
        <w:pStyle w:val="Default"/>
        <w:spacing w:after="1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3) proponowana jakość wykonania zadania oraz kwalifikacje i doświadczenie osób, przy udziale których Oferent będzie realizował zadanie - maksymalnie </w:t>
      </w:r>
      <w:r>
        <w:rPr>
          <w:rFonts w:ascii="Times New Roman" w:eastAsia="Arial Unicode MS" w:hAnsi="Times New Roman" w:cs="Times New Roman"/>
          <w:b/>
          <w:bCs/>
        </w:rPr>
        <w:t xml:space="preserve">15 pkt; </w:t>
      </w:r>
    </w:p>
    <w:p w14:paraId="1A7931FE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4) udział środków finansowych własnych Oferenta lub środków pochodzących z innych źródeł - maksymalnie </w:t>
      </w:r>
      <w:r>
        <w:rPr>
          <w:rFonts w:ascii="Times New Roman" w:eastAsia="Arial Unicode MS" w:hAnsi="Times New Roman" w:cs="Times New Roman"/>
          <w:b/>
          <w:bCs/>
        </w:rPr>
        <w:t xml:space="preserve">20 pkt; </w:t>
      </w:r>
    </w:p>
    <w:p w14:paraId="367FA5A8" w14:textId="77777777" w:rsidR="006A316F" w:rsidRDefault="006A316F" w:rsidP="006A316F">
      <w:pPr>
        <w:pStyle w:val="Default"/>
        <w:spacing w:after="1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5) wkład rzeczowy, osobowy, w tym świadczenia wolontariuszy i praca społeczna członków - maksymalnie </w:t>
      </w:r>
      <w:r>
        <w:rPr>
          <w:rFonts w:ascii="Times New Roman" w:eastAsia="Arial Unicode MS" w:hAnsi="Times New Roman" w:cs="Times New Roman"/>
          <w:b/>
          <w:bCs/>
        </w:rPr>
        <w:t>20 pkt</w:t>
      </w:r>
      <w:r>
        <w:rPr>
          <w:rFonts w:ascii="Times New Roman" w:eastAsia="Arial Unicode MS" w:hAnsi="Times New Roman" w:cs="Times New Roman"/>
        </w:rPr>
        <w:t xml:space="preserve">; </w:t>
      </w:r>
    </w:p>
    <w:p w14:paraId="5A02E357" w14:textId="77777777" w:rsidR="006A316F" w:rsidRDefault="006A316F" w:rsidP="006A316F">
      <w:pPr>
        <w:pStyle w:val="Default"/>
        <w:spacing w:after="1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6) rzetelność i terminowość oraz sposób rozliczania dotacji w latach poprzednich – maksymalnie </w:t>
      </w:r>
      <w:r>
        <w:rPr>
          <w:rFonts w:ascii="Times New Roman" w:eastAsia="Arial Unicode MS" w:hAnsi="Times New Roman" w:cs="Times New Roman"/>
          <w:b/>
          <w:bCs/>
        </w:rPr>
        <w:t xml:space="preserve">5 pkt </w:t>
      </w:r>
      <w:r>
        <w:rPr>
          <w:rFonts w:ascii="Times New Roman" w:eastAsia="Arial Unicode MS" w:hAnsi="Times New Roman" w:cs="Times New Roman"/>
        </w:rPr>
        <w:t xml:space="preserve">(organizacja, która dotychczas nie współpracowała z Gminą Miasto Krosno otrzymuje maksymalną ilość punktów). </w:t>
      </w:r>
    </w:p>
    <w:p w14:paraId="3BD85B1F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Maksymalnie oferta może uzyskać 80 punktów. Nie przyjmuje się do realizacji oferty, która otrzyma mniej niż 40 punktów. </w:t>
      </w:r>
    </w:p>
    <w:p w14:paraId="762C77EB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Ostateczną decyzję o udzieleniu dotacji podejmuje Prezydent Miasta Krosna, po zapoznaniu się z opinią Komisji Konkursowej. Decyzja Prezydenta jest ostateczna i nie przysługuje od niej odwołanie. </w:t>
      </w:r>
    </w:p>
    <w:p w14:paraId="23017366" w14:textId="4586FD8A" w:rsidR="006A316F" w:rsidRDefault="006A316F" w:rsidP="006A316F">
      <w:pPr>
        <w:pStyle w:val="Default"/>
        <w:jc w:val="both"/>
      </w:pPr>
      <w:r>
        <w:rPr>
          <w:rFonts w:ascii="Times New Roman" w:eastAsia="Arial Unicode MS" w:hAnsi="Times New Roman" w:cs="Times New Roman"/>
        </w:rPr>
        <w:t xml:space="preserve">5. Ogłoszenie wyników konkursu nastąpi w terminie do dnia </w:t>
      </w:r>
      <w:r w:rsidR="00F850E5">
        <w:rPr>
          <w:rFonts w:ascii="Times New Roman" w:eastAsia="Arial Unicode MS" w:hAnsi="Times New Roman" w:cs="Times New Roman"/>
        </w:rPr>
        <w:t>24</w:t>
      </w:r>
      <w:r w:rsidR="00DE5A54">
        <w:rPr>
          <w:rFonts w:ascii="Times New Roman" w:eastAsia="Arial Unicode MS" w:hAnsi="Times New Roman" w:cs="Times New Roman"/>
        </w:rPr>
        <w:t xml:space="preserve"> </w:t>
      </w:r>
      <w:r w:rsidR="007C15D8">
        <w:rPr>
          <w:rFonts w:ascii="Times New Roman" w:eastAsia="Arial Unicode MS" w:hAnsi="Times New Roman" w:cs="Times New Roman"/>
        </w:rPr>
        <w:t>marca</w:t>
      </w:r>
      <w:r w:rsidR="00DE5A54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202</w:t>
      </w:r>
      <w:r w:rsidR="007C15D8">
        <w:rPr>
          <w:rFonts w:ascii="Times New Roman" w:eastAsia="Arial Unicode MS" w:hAnsi="Times New Roman" w:cs="Times New Roman"/>
        </w:rPr>
        <w:t>3</w:t>
      </w:r>
      <w:r>
        <w:rPr>
          <w:rFonts w:ascii="Times New Roman" w:eastAsia="Arial Unicode MS" w:hAnsi="Times New Roman" w:cs="Times New Roman"/>
        </w:rPr>
        <w:t xml:space="preserve"> r. poprzez wywieszenie na tablicach ogłoszeń Urzędu Miasta, opublikowanie na stronie internetowej Urzędu Miasta Krosna </w:t>
      </w:r>
      <w:r>
        <w:rPr>
          <w:rFonts w:ascii="Times New Roman" w:eastAsia="Arial Unicode MS" w:hAnsi="Times New Roman" w:cs="Times New Roman"/>
          <w:b/>
          <w:bCs/>
        </w:rPr>
        <w:t xml:space="preserve">www.krosno.pl </w:t>
      </w:r>
      <w:r>
        <w:rPr>
          <w:rFonts w:ascii="Times New Roman" w:eastAsia="Arial Unicode MS" w:hAnsi="Times New Roman" w:cs="Times New Roman"/>
        </w:rPr>
        <w:t>oraz w Biuletynie Informacji Publicznej.</w:t>
      </w:r>
    </w:p>
    <w:p w14:paraId="09B4E1CE" w14:textId="77777777" w:rsidR="006A316F" w:rsidRPr="00BD4F17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</w:p>
    <w:p w14:paraId="7AB4967B" w14:textId="51960287" w:rsidR="006A316F" w:rsidRPr="00BD4F17" w:rsidRDefault="006A316F" w:rsidP="00BD4F17">
      <w:pPr>
        <w:pStyle w:val="Default"/>
        <w:jc w:val="both"/>
        <w:rPr>
          <w:rFonts w:ascii="Times New Roman" w:hAnsi="Times New Roman"/>
        </w:rPr>
      </w:pPr>
      <w:r w:rsidRPr="00BD4F17">
        <w:rPr>
          <w:rFonts w:ascii="Times New Roman" w:eastAsia="Arial Unicode MS" w:hAnsi="Times New Roman" w:cs="Times New Roman"/>
          <w:b/>
          <w:bCs/>
        </w:rPr>
        <w:t>XII. KLAUZULA INFORMACYJNA DOTYCZĄCA OCHRONY DANYCH OSOBOWYCH:</w:t>
      </w:r>
    </w:p>
    <w:p w14:paraId="7CFDDF3F" w14:textId="77777777" w:rsidR="006A316F" w:rsidRDefault="006A316F" w:rsidP="006A316F">
      <w:pPr>
        <w:pStyle w:val="WW-Tekstpodstawowy3"/>
        <w:tabs>
          <w:tab w:val="left" w:pos="1080"/>
          <w:tab w:val="left" w:pos="9000"/>
        </w:tabs>
        <w:spacing w:before="0" w:after="0"/>
        <w:ind w:right="-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podstawie art. 13 Rozporządzenia Parlamentu Europejskiego i Rady (UE) 2016/679, z dnia 27 kwietnia 2016 r. w sprawie ochrony osób fizycznych, w związku z przetwarzaniem danych osobowych i w sprawie swobodnego przepływu takich danych oraz uchylenia dyrektywy 95/46/WE (ogólne rozporządzenie o ochronie danych RODO), informujemy o zasadach przetwarzania danych osobowych oraz o przysługujących prawach z tym związanych: </w:t>
      </w:r>
    </w:p>
    <w:p w14:paraId="326A69C0" w14:textId="7AAF56AF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</w:pPr>
      <w:r>
        <w:rPr>
          <w:rFonts w:cs="Arial"/>
          <w:sz w:val="24"/>
          <w:szCs w:val="24"/>
        </w:rPr>
        <w:t xml:space="preserve">a) Administratorem danych osobowych jest Prezydent Miasta Krosna, adres: 38-400 Krosno, ul. Lwowska 28a, </w:t>
      </w:r>
      <w:hyperlink r:id="rId6">
        <w:r>
          <w:rPr>
            <w:rStyle w:val="czeinternetowe"/>
            <w:rFonts w:cs="Arial"/>
            <w:sz w:val="24"/>
            <w:szCs w:val="24"/>
          </w:rPr>
          <w:t>um@um.krosno.pl</w:t>
        </w:r>
      </w:hyperlink>
      <w:r>
        <w:rPr>
          <w:rFonts w:cs="Arial"/>
          <w:sz w:val="24"/>
          <w:szCs w:val="24"/>
        </w:rPr>
        <w:t xml:space="preserve">, dane inspektora ochrony danych: </w:t>
      </w:r>
      <w:hyperlink r:id="rId7">
        <w:r>
          <w:rPr>
            <w:rStyle w:val="czeinternetowe"/>
            <w:rFonts w:cs="Arial"/>
            <w:sz w:val="24"/>
            <w:szCs w:val="24"/>
          </w:rPr>
          <w:t>iod@um.krosno.pl</w:t>
        </w:r>
      </w:hyperlink>
    </w:p>
    <w:p w14:paraId="3767B9F3" w14:textId="3932E419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Dane będą przetwarzane na podstawie art. 6 ust. 1 lit a RODO – za zgodą przedstawiciela ustawowego osoby, której dotyczą, do celów związanych z organizacją otwartego Konkursu ofert na realizację zadań publicznych na rzecz mieszkańców miasta Krosna w 202</w:t>
      </w:r>
      <w:r w:rsidR="007C15D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r.</w:t>
      </w:r>
    </w:p>
    <w:p w14:paraId="215578E5" w14:textId="77777777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Przekazanie danych jest dobrowolne, ale konieczne do uczestnictwa w Konkursie.</w:t>
      </w:r>
    </w:p>
    <w:p w14:paraId="670BA5F5" w14:textId="77777777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</w:pPr>
      <w:r>
        <w:rPr>
          <w:rFonts w:cs="Arial"/>
          <w:sz w:val="24"/>
          <w:szCs w:val="24"/>
        </w:rPr>
        <w:t xml:space="preserve">d) Dostęp do danych posiadają uprawnieni </w:t>
      </w:r>
      <w:r>
        <w:rPr>
          <w:rFonts w:cs="Arial"/>
          <w:color w:val="000000"/>
          <w:sz w:val="24"/>
          <w:szCs w:val="24"/>
        </w:rPr>
        <w:t>pracownicy Urzędu Miasta Krosna oraz członkowie Komisji Konkursowej.</w:t>
      </w:r>
    </w:p>
    <w:p w14:paraId="44EA8DC2" w14:textId="77777777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Osobie, której dane dotyczą przysługują prawa do kontroli przetwarzania danych, określonych w art. 15 – 18 RODO, w szczególności prawo dostępu do treści swoich danych i ich sprostowania, usunięcia oraz ograniczenia przetwarzania.</w:t>
      </w:r>
    </w:p>
    <w:p w14:paraId="754D1893" w14:textId="77777777" w:rsidR="006A316F" w:rsidRDefault="006A316F" w:rsidP="006A316F">
      <w:pPr>
        <w:pStyle w:val="WW-Tekstpodstawowy3"/>
        <w:tabs>
          <w:tab w:val="left" w:pos="9000"/>
        </w:tabs>
        <w:spacing w:before="0" w:after="0"/>
        <w:ind w:right="-4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f) Dane osobowe nie będą przetwarzane w sposób zautomatyzowany, który będzie miał wpływ na podejmowanie decyzji mogących wywołać skutki prawne lub w podobny sposób na nią wpłynąć. Dane nie będą poddawane profilowaniu. </w:t>
      </w:r>
    </w:p>
    <w:p w14:paraId="29B4BC16" w14:textId="77777777" w:rsidR="006A316F" w:rsidRDefault="006A316F" w:rsidP="006A316F">
      <w:pPr>
        <w:tabs>
          <w:tab w:val="left" w:pos="9000"/>
        </w:tabs>
        <w:ind w:right="-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g) Osoba, której dane dotyczą ma prawo do wniesienia skargi do organu nadzorczego na adres: Prezes Urzędu Ochrony Danych Osobowych, 00-193 Warszawa, ul. Stawki 2.</w:t>
      </w:r>
    </w:p>
    <w:p w14:paraId="541F5894" w14:textId="77777777" w:rsidR="00BD4F17" w:rsidRDefault="00BD4F17" w:rsidP="006A316F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14:paraId="2AAECE4F" w14:textId="77777777" w:rsidR="00BD4F17" w:rsidRDefault="00BD4F17" w:rsidP="006A316F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14:paraId="61023FA2" w14:textId="77777777" w:rsidR="00BD4F17" w:rsidRDefault="00BD4F17" w:rsidP="006A316F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14:paraId="514830D7" w14:textId="77777777" w:rsidR="00BD4F17" w:rsidRDefault="00BD4F17" w:rsidP="006A316F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14:paraId="42EBFBB6" w14:textId="2E501526" w:rsidR="006A316F" w:rsidRDefault="006A316F" w:rsidP="006A316F">
      <w:pPr>
        <w:pStyle w:val="Default"/>
        <w:jc w:val="both"/>
      </w:pPr>
      <w:r>
        <w:rPr>
          <w:rFonts w:ascii="Times New Roman" w:eastAsia="Arial Unicode MS" w:hAnsi="Times New Roman" w:cs="Times New Roman"/>
          <w:b/>
          <w:bCs/>
        </w:rPr>
        <w:lastRenderedPageBreak/>
        <w:t xml:space="preserve">XIII. POSTANOWIENIA KOŃCOWE: </w:t>
      </w:r>
    </w:p>
    <w:p w14:paraId="72245818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1. W przypadku, gdyby przyznana dotacja była niższa od wnioskowanej, oferent przedkłada niezwłocznie korektę harmonogramu i kosztorysu realizacji zadania przedstawionego w ofercie, która jest podstawą zawarcia umowy. </w:t>
      </w:r>
    </w:p>
    <w:p w14:paraId="77548EE5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2. Zastrzega się prawo do unieważnienia otwartego konkursu ofert jeżeli:</w:t>
      </w:r>
    </w:p>
    <w:p w14:paraId="01FAE2E7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a) nie złożono żadnej oferty,</w:t>
      </w:r>
    </w:p>
    <w:p w14:paraId="10DF6733" w14:textId="77777777" w:rsidR="006A316F" w:rsidRDefault="006A316F" w:rsidP="006A316F">
      <w:pPr>
        <w:pStyle w:val="Default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b) żadna ze złożonych ofert nie spełnia wymogów zawartych w ogłoszeniu.</w:t>
      </w:r>
    </w:p>
    <w:p w14:paraId="6586DA9B" w14:textId="7ACAC05E" w:rsidR="006A316F" w:rsidRDefault="006A316F" w:rsidP="006A31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Dodatkowych informacji można uzyskać w Wydziale </w:t>
      </w:r>
      <w:r w:rsidR="00087BDE">
        <w:rPr>
          <w:rFonts w:ascii="Times New Roman" w:eastAsia="Arial Unicode MS" w:hAnsi="Times New Roman" w:cs="Times New Roman"/>
        </w:rPr>
        <w:t xml:space="preserve">Komunalnym, </w:t>
      </w:r>
      <w:r>
        <w:rPr>
          <w:rFonts w:ascii="Times New Roman" w:eastAsia="Arial Unicode MS" w:hAnsi="Times New Roman" w:cs="Times New Roman"/>
        </w:rPr>
        <w:t>Ochrony Środowiska</w:t>
      </w:r>
      <w:r w:rsidR="00087BDE">
        <w:rPr>
          <w:rFonts w:ascii="Times New Roman" w:eastAsia="Arial Unicode MS" w:hAnsi="Times New Roman" w:cs="Times New Roman"/>
        </w:rPr>
        <w:t xml:space="preserve"> i Gospodarki Lokalami</w:t>
      </w:r>
      <w:r>
        <w:rPr>
          <w:rFonts w:ascii="Times New Roman" w:eastAsia="Arial Unicode MS" w:hAnsi="Times New Roman" w:cs="Times New Roman"/>
        </w:rPr>
        <w:t xml:space="preserve"> przy ul. </w:t>
      </w:r>
      <w:r w:rsidR="007C15D8">
        <w:rPr>
          <w:rFonts w:ascii="Times New Roman" w:eastAsia="Arial Unicode MS" w:hAnsi="Times New Roman" w:cs="Times New Roman"/>
        </w:rPr>
        <w:t>Bieszczadzkiej</w:t>
      </w:r>
      <w:r w:rsidR="00CF2F57">
        <w:rPr>
          <w:rFonts w:ascii="Times New Roman" w:eastAsia="Arial Unicode MS" w:hAnsi="Times New Roman" w:cs="Times New Roman"/>
        </w:rPr>
        <w:t xml:space="preserve"> 5</w:t>
      </w:r>
      <w:r>
        <w:rPr>
          <w:rFonts w:ascii="Times New Roman" w:eastAsia="Arial Unicode MS" w:hAnsi="Times New Roman" w:cs="Times New Roman"/>
        </w:rPr>
        <w:t xml:space="preserve">, pok. </w:t>
      </w:r>
      <w:r w:rsidR="007C15D8">
        <w:rPr>
          <w:rFonts w:ascii="Times New Roman" w:eastAsia="Arial Unicode MS" w:hAnsi="Times New Roman" w:cs="Times New Roman"/>
        </w:rPr>
        <w:t>214</w:t>
      </w:r>
      <w:r>
        <w:rPr>
          <w:rFonts w:ascii="Times New Roman" w:eastAsia="Arial Unicode MS" w:hAnsi="Times New Roman" w:cs="Times New Roman"/>
        </w:rPr>
        <w:t>, tel. (13) 47-43- 626.</w:t>
      </w:r>
    </w:p>
    <w:p w14:paraId="017D5D4E" w14:textId="77777777" w:rsidR="006A316F" w:rsidRDefault="006A316F" w:rsidP="006A316F">
      <w:pPr>
        <w:jc w:val="both"/>
        <w:rPr>
          <w:sz w:val="24"/>
          <w:szCs w:val="24"/>
        </w:rPr>
      </w:pPr>
    </w:p>
    <w:p w14:paraId="41712984" w14:textId="77777777" w:rsidR="006A316F" w:rsidRDefault="006A316F" w:rsidP="006A316F">
      <w:pPr>
        <w:jc w:val="both"/>
        <w:rPr>
          <w:sz w:val="24"/>
          <w:szCs w:val="24"/>
        </w:rPr>
      </w:pPr>
    </w:p>
    <w:p w14:paraId="2D527EED" w14:textId="77777777" w:rsidR="006A316F" w:rsidRDefault="006A316F" w:rsidP="006A316F">
      <w:pPr>
        <w:jc w:val="both"/>
        <w:rPr>
          <w:sz w:val="24"/>
          <w:szCs w:val="24"/>
        </w:rPr>
      </w:pPr>
    </w:p>
    <w:p w14:paraId="50DC2476" w14:textId="77777777" w:rsidR="006A316F" w:rsidRDefault="006A316F" w:rsidP="006A316F">
      <w:pPr>
        <w:jc w:val="both"/>
        <w:rPr>
          <w:sz w:val="24"/>
          <w:szCs w:val="24"/>
        </w:rPr>
      </w:pPr>
    </w:p>
    <w:p w14:paraId="286F9EF5" w14:textId="77777777" w:rsidR="006A316F" w:rsidRDefault="006A316F" w:rsidP="006A316F">
      <w:pPr>
        <w:jc w:val="both"/>
        <w:rPr>
          <w:sz w:val="24"/>
          <w:szCs w:val="24"/>
        </w:rPr>
      </w:pPr>
    </w:p>
    <w:p w14:paraId="5D31D98B" w14:textId="77777777" w:rsidR="006A316F" w:rsidRDefault="006A316F" w:rsidP="006A316F">
      <w:pPr>
        <w:jc w:val="both"/>
        <w:rPr>
          <w:sz w:val="24"/>
          <w:szCs w:val="24"/>
        </w:rPr>
      </w:pPr>
    </w:p>
    <w:p w14:paraId="5C73A0B5" w14:textId="77777777" w:rsidR="006A316F" w:rsidRDefault="006A316F" w:rsidP="006A316F">
      <w:pPr>
        <w:jc w:val="both"/>
        <w:rPr>
          <w:sz w:val="24"/>
          <w:szCs w:val="24"/>
        </w:rPr>
      </w:pPr>
    </w:p>
    <w:p w14:paraId="5AE91938" w14:textId="77777777" w:rsidR="006A316F" w:rsidRDefault="006A316F" w:rsidP="006A316F">
      <w:pPr>
        <w:jc w:val="both"/>
        <w:rPr>
          <w:sz w:val="24"/>
          <w:szCs w:val="24"/>
        </w:rPr>
      </w:pPr>
    </w:p>
    <w:p w14:paraId="3B794E8A" w14:textId="77777777" w:rsidR="006A316F" w:rsidRDefault="006A316F" w:rsidP="006A316F">
      <w:pPr>
        <w:jc w:val="both"/>
        <w:rPr>
          <w:sz w:val="24"/>
          <w:szCs w:val="24"/>
        </w:rPr>
      </w:pPr>
    </w:p>
    <w:p w14:paraId="24EAD599" w14:textId="77777777" w:rsidR="00FA10AE" w:rsidRDefault="00FA10AE">
      <w:pPr>
        <w:jc w:val="both"/>
        <w:rPr>
          <w:sz w:val="24"/>
          <w:szCs w:val="24"/>
        </w:rPr>
      </w:pPr>
    </w:p>
    <w:p w14:paraId="60111743" w14:textId="77777777" w:rsidR="00FA10AE" w:rsidRDefault="00FA10AE">
      <w:pPr>
        <w:jc w:val="both"/>
        <w:rPr>
          <w:sz w:val="24"/>
          <w:szCs w:val="24"/>
        </w:rPr>
      </w:pPr>
    </w:p>
    <w:p w14:paraId="0AB64687" w14:textId="77777777" w:rsidR="00FA10AE" w:rsidRDefault="00FA10AE">
      <w:pPr>
        <w:jc w:val="both"/>
        <w:rPr>
          <w:sz w:val="24"/>
          <w:szCs w:val="24"/>
        </w:rPr>
      </w:pPr>
    </w:p>
    <w:p w14:paraId="0DBC4CB6" w14:textId="77777777" w:rsidR="00FA10AE" w:rsidRDefault="00FA10AE">
      <w:pPr>
        <w:jc w:val="both"/>
        <w:rPr>
          <w:sz w:val="24"/>
          <w:szCs w:val="24"/>
        </w:rPr>
      </w:pPr>
    </w:p>
    <w:p w14:paraId="0BD7A748" w14:textId="77777777" w:rsidR="00FA10AE" w:rsidRDefault="00FA10AE">
      <w:pPr>
        <w:jc w:val="both"/>
        <w:rPr>
          <w:sz w:val="24"/>
          <w:szCs w:val="24"/>
        </w:rPr>
      </w:pPr>
    </w:p>
    <w:p w14:paraId="6B391B5E" w14:textId="77777777" w:rsidR="00FA10AE" w:rsidRDefault="00FA10AE">
      <w:pPr>
        <w:jc w:val="both"/>
        <w:rPr>
          <w:sz w:val="24"/>
          <w:szCs w:val="24"/>
        </w:rPr>
      </w:pPr>
    </w:p>
    <w:p w14:paraId="08DBD76B" w14:textId="77777777" w:rsidR="00FA10AE" w:rsidRDefault="00FA10AE">
      <w:pPr>
        <w:jc w:val="both"/>
        <w:rPr>
          <w:sz w:val="24"/>
          <w:szCs w:val="24"/>
        </w:rPr>
      </w:pPr>
    </w:p>
    <w:p w14:paraId="74E3D77E" w14:textId="77777777" w:rsidR="00FA10AE" w:rsidRDefault="00FA10AE">
      <w:pPr>
        <w:jc w:val="both"/>
        <w:rPr>
          <w:sz w:val="24"/>
          <w:szCs w:val="24"/>
        </w:rPr>
      </w:pPr>
    </w:p>
    <w:p w14:paraId="63CF02BE" w14:textId="4C1E434C" w:rsidR="00FA10AE" w:rsidRDefault="00FA10AE">
      <w:pPr>
        <w:jc w:val="both"/>
        <w:rPr>
          <w:sz w:val="24"/>
          <w:szCs w:val="24"/>
        </w:rPr>
      </w:pPr>
    </w:p>
    <w:p w14:paraId="4008871D" w14:textId="22342879" w:rsidR="00B3721E" w:rsidRDefault="00B3721E">
      <w:pPr>
        <w:jc w:val="both"/>
        <w:rPr>
          <w:sz w:val="24"/>
          <w:szCs w:val="24"/>
        </w:rPr>
      </w:pPr>
    </w:p>
    <w:p w14:paraId="460161A1" w14:textId="3E0B35C1" w:rsidR="00B3721E" w:rsidRDefault="00B3721E">
      <w:pPr>
        <w:jc w:val="both"/>
        <w:rPr>
          <w:sz w:val="24"/>
          <w:szCs w:val="24"/>
        </w:rPr>
      </w:pPr>
    </w:p>
    <w:p w14:paraId="4F1A05E7" w14:textId="34615220" w:rsidR="00B3721E" w:rsidRDefault="00B3721E">
      <w:pPr>
        <w:jc w:val="both"/>
        <w:rPr>
          <w:sz w:val="24"/>
          <w:szCs w:val="24"/>
        </w:rPr>
      </w:pPr>
    </w:p>
    <w:p w14:paraId="14985BFC" w14:textId="340D9B87" w:rsidR="00B3721E" w:rsidRDefault="00B3721E">
      <w:pPr>
        <w:jc w:val="both"/>
        <w:rPr>
          <w:sz w:val="24"/>
          <w:szCs w:val="24"/>
        </w:rPr>
      </w:pPr>
    </w:p>
    <w:p w14:paraId="091460BD" w14:textId="6DCFEC34" w:rsidR="00B3721E" w:rsidRDefault="00B3721E">
      <w:pPr>
        <w:jc w:val="both"/>
        <w:rPr>
          <w:sz w:val="24"/>
          <w:szCs w:val="24"/>
        </w:rPr>
      </w:pPr>
    </w:p>
    <w:p w14:paraId="5CA573E9" w14:textId="525C9692" w:rsidR="00B3721E" w:rsidRDefault="00B3721E">
      <w:pPr>
        <w:jc w:val="both"/>
        <w:rPr>
          <w:sz w:val="24"/>
          <w:szCs w:val="24"/>
        </w:rPr>
      </w:pPr>
    </w:p>
    <w:p w14:paraId="45095294" w14:textId="11B1D50E" w:rsidR="00B3721E" w:rsidRDefault="00B3721E">
      <w:pPr>
        <w:jc w:val="both"/>
        <w:rPr>
          <w:sz w:val="24"/>
          <w:szCs w:val="24"/>
        </w:rPr>
      </w:pPr>
    </w:p>
    <w:p w14:paraId="6E473307" w14:textId="3C7D958B" w:rsidR="00B3721E" w:rsidRDefault="00B3721E">
      <w:pPr>
        <w:jc w:val="both"/>
        <w:rPr>
          <w:sz w:val="24"/>
          <w:szCs w:val="24"/>
        </w:rPr>
      </w:pPr>
    </w:p>
    <w:p w14:paraId="38DED508" w14:textId="579F5E16" w:rsidR="00B3721E" w:rsidRDefault="00B3721E">
      <w:pPr>
        <w:jc w:val="both"/>
        <w:rPr>
          <w:sz w:val="24"/>
          <w:szCs w:val="24"/>
        </w:rPr>
      </w:pPr>
    </w:p>
    <w:p w14:paraId="17E94517" w14:textId="6B0C47B0" w:rsidR="00B3721E" w:rsidRDefault="00B3721E">
      <w:pPr>
        <w:jc w:val="both"/>
        <w:rPr>
          <w:sz w:val="24"/>
          <w:szCs w:val="24"/>
        </w:rPr>
      </w:pPr>
    </w:p>
    <w:p w14:paraId="51271DF4" w14:textId="64B4EC96" w:rsidR="00B3721E" w:rsidRDefault="00B3721E">
      <w:pPr>
        <w:jc w:val="both"/>
        <w:rPr>
          <w:sz w:val="24"/>
          <w:szCs w:val="24"/>
        </w:rPr>
      </w:pPr>
    </w:p>
    <w:p w14:paraId="0BE51342" w14:textId="6E207981" w:rsidR="00B3721E" w:rsidRDefault="00B3721E">
      <w:pPr>
        <w:jc w:val="both"/>
        <w:rPr>
          <w:sz w:val="24"/>
          <w:szCs w:val="24"/>
        </w:rPr>
      </w:pPr>
    </w:p>
    <w:p w14:paraId="6EE24258" w14:textId="79182D2A" w:rsidR="00B3721E" w:rsidRDefault="00B3721E">
      <w:pPr>
        <w:jc w:val="both"/>
        <w:rPr>
          <w:sz w:val="24"/>
          <w:szCs w:val="24"/>
        </w:rPr>
      </w:pPr>
    </w:p>
    <w:p w14:paraId="2F89A68F" w14:textId="4EC790FE" w:rsidR="00B3721E" w:rsidRDefault="00B3721E">
      <w:pPr>
        <w:jc w:val="both"/>
        <w:rPr>
          <w:sz w:val="24"/>
          <w:szCs w:val="24"/>
        </w:rPr>
      </w:pPr>
    </w:p>
    <w:p w14:paraId="59124055" w14:textId="2C3AD179" w:rsidR="00B3721E" w:rsidRDefault="00B3721E">
      <w:pPr>
        <w:jc w:val="both"/>
        <w:rPr>
          <w:sz w:val="24"/>
          <w:szCs w:val="24"/>
        </w:rPr>
      </w:pPr>
    </w:p>
    <w:p w14:paraId="6782EB91" w14:textId="24940700" w:rsidR="00B3721E" w:rsidRDefault="00B3721E">
      <w:pPr>
        <w:jc w:val="both"/>
        <w:rPr>
          <w:sz w:val="24"/>
          <w:szCs w:val="24"/>
        </w:rPr>
      </w:pPr>
    </w:p>
    <w:p w14:paraId="5DDD3F00" w14:textId="0BC6BF17" w:rsidR="00B3721E" w:rsidRDefault="00B3721E">
      <w:pPr>
        <w:jc w:val="both"/>
        <w:rPr>
          <w:sz w:val="24"/>
          <w:szCs w:val="24"/>
        </w:rPr>
      </w:pPr>
    </w:p>
    <w:p w14:paraId="629D91E5" w14:textId="51F2F567" w:rsidR="00B3721E" w:rsidRDefault="00B3721E">
      <w:pPr>
        <w:jc w:val="both"/>
        <w:rPr>
          <w:sz w:val="24"/>
          <w:szCs w:val="24"/>
        </w:rPr>
      </w:pPr>
    </w:p>
    <w:p w14:paraId="70BD49E1" w14:textId="28C8384C" w:rsidR="00B3721E" w:rsidRDefault="00B3721E">
      <w:pPr>
        <w:jc w:val="both"/>
        <w:rPr>
          <w:sz w:val="24"/>
          <w:szCs w:val="24"/>
        </w:rPr>
      </w:pPr>
    </w:p>
    <w:p w14:paraId="24248351" w14:textId="706553E4" w:rsidR="00B3721E" w:rsidRDefault="00B3721E">
      <w:pPr>
        <w:jc w:val="both"/>
        <w:rPr>
          <w:sz w:val="24"/>
          <w:szCs w:val="24"/>
        </w:rPr>
      </w:pPr>
    </w:p>
    <w:p w14:paraId="7A505699" w14:textId="771726B0" w:rsidR="007C15D8" w:rsidRDefault="007C15D8">
      <w:pPr>
        <w:jc w:val="both"/>
        <w:rPr>
          <w:sz w:val="24"/>
          <w:szCs w:val="24"/>
        </w:rPr>
      </w:pPr>
    </w:p>
    <w:p w14:paraId="4E34188F" w14:textId="218E3EF5" w:rsidR="007C15D8" w:rsidRDefault="007C15D8">
      <w:pPr>
        <w:jc w:val="both"/>
        <w:rPr>
          <w:sz w:val="24"/>
          <w:szCs w:val="24"/>
        </w:rPr>
      </w:pPr>
    </w:p>
    <w:p w14:paraId="6912054F" w14:textId="77777777" w:rsidR="00096D65" w:rsidRDefault="00096D65">
      <w:pPr>
        <w:jc w:val="both"/>
        <w:rPr>
          <w:sz w:val="24"/>
          <w:szCs w:val="24"/>
        </w:rPr>
      </w:pPr>
    </w:p>
    <w:p w14:paraId="4C3E9C85" w14:textId="77777777" w:rsidR="00B3721E" w:rsidRDefault="00B3721E">
      <w:pPr>
        <w:jc w:val="both"/>
        <w:rPr>
          <w:sz w:val="24"/>
          <w:szCs w:val="24"/>
        </w:rPr>
      </w:pPr>
    </w:p>
    <w:sectPr w:rsidR="00B3721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01E"/>
    <w:multiLevelType w:val="multilevel"/>
    <w:tmpl w:val="223C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755C"/>
    <w:multiLevelType w:val="hybridMultilevel"/>
    <w:tmpl w:val="7F96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F12B7"/>
    <w:multiLevelType w:val="multilevel"/>
    <w:tmpl w:val="665A1B44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9DC"/>
    <w:multiLevelType w:val="multilevel"/>
    <w:tmpl w:val="9A2C0CA2"/>
    <w:lvl w:ilvl="0">
      <w:start w:val="1"/>
      <w:numFmt w:val="decimal"/>
      <w:lvlText w:val="%1)"/>
      <w:lvlJc w:val="left"/>
      <w:pPr>
        <w:ind w:left="776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3E6C7FC6"/>
    <w:multiLevelType w:val="multilevel"/>
    <w:tmpl w:val="439E6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16A8"/>
    <w:multiLevelType w:val="multilevel"/>
    <w:tmpl w:val="B9E86C4A"/>
    <w:lvl w:ilvl="0">
      <w:start w:val="1"/>
      <w:numFmt w:val="decimal"/>
      <w:lvlText w:val="%1)"/>
      <w:lvlJc w:val="left"/>
      <w:pPr>
        <w:ind w:left="776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4D0039B5"/>
    <w:multiLevelType w:val="multilevel"/>
    <w:tmpl w:val="3BC0B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DB73F5"/>
    <w:multiLevelType w:val="multilevel"/>
    <w:tmpl w:val="8FAA07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935"/>
    <w:multiLevelType w:val="multilevel"/>
    <w:tmpl w:val="72D85AD8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25BD2"/>
    <w:multiLevelType w:val="multilevel"/>
    <w:tmpl w:val="93A0EB92"/>
    <w:lvl w:ilvl="0">
      <w:start w:val="1"/>
      <w:numFmt w:val="bullet"/>
      <w:lvlText w:val="-"/>
      <w:lvlJc w:val="left"/>
      <w:pPr>
        <w:tabs>
          <w:tab w:val="num" w:pos="473"/>
        </w:tabs>
        <w:ind w:left="416" w:hanging="56"/>
      </w:pPr>
      <w:rPr>
        <w:rFonts w:ascii="Times New Roman" w:hAnsi="Times New Roman" w:cs="Times New Roman" w:hint="default"/>
        <w:color w:val="00000A"/>
      </w:rPr>
    </w:lvl>
    <w:lvl w:ilvl="1">
      <w:start w:val="5"/>
      <w:numFmt w:val="decimal"/>
      <w:lvlText w:val="%2."/>
      <w:lvlJc w:val="left"/>
      <w:pPr>
        <w:tabs>
          <w:tab w:val="num" w:pos="1193"/>
        </w:tabs>
        <w:ind w:left="1080" w:firstLine="0"/>
      </w:pPr>
      <w:rPr>
        <w:rFonts w:cs="Times New Roman"/>
        <w:b w:val="0"/>
        <w:i w:val="0"/>
        <w:color w:val="00000A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1A93541"/>
    <w:multiLevelType w:val="multilevel"/>
    <w:tmpl w:val="897E19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B20EF"/>
    <w:multiLevelType w:val="hybridMultilevel"/>
    <w:tmpl w:val="7F96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4456"/>
    <w:multiLevelType w:val="hybridMultilevel"/>
    <w:tmpl w:val="7F96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24EA"/>
    <w:multiLevelType w:val="multilevel"/>
    <w:tmpl w:val="E18A0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B7084"/>
    <w:multiLevelType w:val="multilevel"/>
    <w:tmpl w:val="ACC22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4080">
    <w:abstractNumId w:val="10"/>
  </w:num>
  <w:num w:numId="2" w16cid:durableId="113670222">
    <w:abstractNumId w:val="9"/>
  </w:num>
  <w:num w:numId="3" w16cid:durableId="1401174373">
    <w:abstractNumId w:val="8"/>
  </w:num>
  <w:num w:numId="4" w16cid:durableId="33892673">
    <w:abstractNumId w:val="3"/>
  </w:num>
  <w:num w:numId="5" w16cid:durableId="533150685">
    <w:abstractNumId w:val="14"/>
  </w:num>
  <w:num w:numId="6" w16cid:durableId="1150904395">
    <w:abstractNumId w:val="4"/>
  </w:num>
  <w:num w:numId="7" w16cid:durableId="1763797570">
    <w:abstractNumId w:val="0"/>
  </w:num>
  <w:num w:numId="8" w16cid:durableId="2069107675">
    <w:abstractNumId w:val="6"/>
  </w:num>
  <w:num w:numId="9" w16cid:durableId="86122793">
    <w:abstractNumId w:val="7"/>
  </w:num>
  <w:num w:numId="10" w16cid:durableId="602610106">
    <w:abstractNumId w:val="2"/>
  </w:num>
  <w:num w:numId="11" w16cid:durableId="923075761">
    <w:abstractNumId w:val="5"/>
  </w:num>
  <w:num w:numId="12" w16cid:durableId="999235455">
    <w:abstractNumId w:val="13"/>
  </w:num>
  <w:num w:numId="13" w16cid:durableId="358815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7485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778578">
    <w:abstractNumId w:val="1"/>
  </w:num>
  <w:num w:numId="16" w16cid:durableId="1732734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0AE"/>
    <w:rsid w:val="00087BDE"/>
    <w:rsid w:val="0009563A"/>
    <w:rsid w:val="00096D65"/>
    <w:rsid w:val="0010123C"/>
    <w:rsid w:val="001259BC"/>
    <w:rsid w:val="003F120F"/>
    <w:rsid w:val="0049155A"/>
    <w:rsid w:val="00520C1D"/>
    <w:rsid w:val="0054099B"/>
    <w:rsid w:val="00574B24"/>
    <w:rsid w:val="00634F6A"/>
    <w:rsid w:val="00655B0D"/>
    <w:rsid w:val="00695D72"/>
    <w:rsid w:val="006A316F"/>
    <w:rsid w:val="00735F87"/>
    <w:rsid w:val="00744A48"/>
    <w:rsid w:val="00786613"/>
    <w:rsid w:val="007C15D8"/>
    <w:rsid w:val="007F3B79"/>
    <w:rsid w:val="00857A82"/>
    <w:rsid w:val="00894017"/>
    <w:rsid w:val="00A12C57"/>
    <w:rsid w:val="00A14A0A"/>
    <w:rsid w:val="00AC7AE7"/>
    <w:rsid w:val="00AE0AF7"/>
    <w:rsid w:val="00B3721E"/>
    <w:rsid w:val="00B7629D"/>
    <w:rsid w:val="00BB5372"/>
    <w:rsid w:val="00BC61C1"/>
    <w:rsid w:val="00BD4F17"/>
    <w:rsid w:val="00C7512C"/>
    <w:rsid w:val="00CF2F57"/>
    <w:rsid w:val="00D50BD0"/>
    <w:rsid w:val="00D9728F"/>
    <w:rsid w:val="00D97FCC"/>
    <w:rsid w:val="00DA0C4A"/>
    <w:rsid w:val="00DC2CDC"/>
    <w:rsid w:val="00DE0FD0"/>
    <w:rsid w:val="00DE5A54"/>
    <w:rsid w:val="00E66A0E"/>
    <w:rsid w:val="00F368CB"/>
    <w:rsid w:val="00F447E0"/>
    <w:rsid w:val="00F850E5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2714"/>
  <w15:docId w15:val="{5B2C2F00-AF10-4AC2-AC78-65B9634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03"/>
    <w:rPr>
      <w:rFonts w:eastAsia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0446F0"/>
    <w:rPr>
      <w:i/>
      <w:iCs/>
    </w:rPr>
  </w:style>
  <w:style w:type="character" w:styleId="Pogrubienie">
    <w:name w:val="Strong"/>
    <w:basedOn w:val="Domylnaczcionkaakapitu"/>
    <w:qFormat/>
    <w:rsid w:val="00D72D03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13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B3E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83E5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A"/>
      <w:sz w:val="24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/>
      <w:sz w:val="24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eastAsia="Times New Roman" w:cs="Times New Roman"/>
      <w:sz w:val="24"/>
    </w:rPr>
  </w:style>
  <w:style w:type="character" w:customStyle="1" w:styleId="ListLabel51">
    <w:name w:val="ListLabel 51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52">
    <w:name w:val="ListLabel 52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53">
    <w:name w:val="ListLabel 53"/>
    <w:qFormat/>
    <w:rPr>
      <w:rFonts w:cs="Times New Roman"/>
      <w:color w:val="00000A"/>
    </w:rPr>
  </w:style>
  <w:style w:type="character" w:customStyle="1" w:styleId="ListLabel54">
    <w:name w:val="ListLabel 54"/>
    <w:qFormat/>
    <w:rPr>
      <w:rFonts w:cs="Times New Roman"/>
      <w:b w:val="0"/>
      <w:i w:val="0"/>
      <w:color w:val="00000A"/>
      <w:sz w:val="24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/>
      <w:sz w:val="24"/>
    </w:rPr>
  </w:style>
  <w:style w:type="character" w:customStyle="1" w:styleId="ListLabel63">
    <w:name w:val="ListLabel 63"/>
    <w:qFormat/>
    <w:rPr>
      <w:rFonts w:eastAsia="Times New Roman" w:cs="Times New Roman"/>
      <w:sz w:val="24"/>
    </w:rPr>
  </w:style>
  <w:style w:type="character" w:customStyle="1" w:styleId="ListLabel64">
    <w:name w:val="ListLabel 64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66">
    <w:name w:val="ListLabel 66"/>
    <w:qFormat/>
    <w:rPr>
      <w:rFonts w:cs="Times New Roman"/>
      <w:color w:val="00000A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</w:rPr>
  </w:style>
  <w:style w:type="character" w:customStyle="1" w:styleId="ListLabel68">
    <w:name w:val="ListLabel 68"/>
    <w:qFormat/>
    <w:rPr>
      <w:rFonts w:cs="Times New Roman"/>
      <w:sz w:val="24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sz w:val="24"/>
    </w:rPr>
  </w:style>
  <w:style w:type="character" w:customStyle="1" w:styleId="ListLabel76">
    <w:name w:val="ListLabel 76"/>
    <w:qFormat/>
    <w:rPr>
      <w:rFonts w:eastAsia="Times New Roman" w:cs="Times New Roman"/>
      <w:sz w:val="24"/>
    </w:rPr>
  </w:style>
  <w:style w:type="character" w:customStyle="1" w:styleId="ListLabel77">
    <w:name w:val="ListLabel 77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78">
    <w:name w:val="ListLabel 78"/>
    <w:qFormat/>
    <w:rPr>
      <w:rFonts w:ascii="Times New Roman" w:hAnsi="Times New Roman" w:cs="Arial"/>
      <w:sz w:val="24"/>
      <w:szCs w:val="24"/>
    </w:rPr>
  </w:style>
  <w:style w:type="character" w:customStyle="1" w:styleId="ListLabel79">
    <w:name w:val="ListLabel 79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80">
    <w:name w:val="ListLabel 80"/>
    <w:qFormat/>
    <w:rPr>
      <w:rFonts w:cs="Times New Roman"/>
      <w:color w:val="00000A"/>
    </w:rPr>
  </w:style>
  <w:style w:type="character" w:customStyle="1" w:styleId="ListLabel81">
    <w:name w:val="ListLabel 81"/>
    <w:qFormat/>
    <w:rPr>
      <w:rFonts w:cs="Times New Roman"/>
      <w:b w:val="0"/>
      <w:i w:val="0"/>
      <w:color w:val="00000A"/>
      <w:sz w:val="24"/>
    </w:rPr>
  </w:style>
  <w:style w:type="character" w:customStyle="1" w:styleId="ListLabel82">
    <w:name w:val="ListLabel 82"/>
    <w:qFormat/>
    <w:rPr>
      <w:rFonts w:cs="Times New Roman"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  <w:sz w:val="24"/>
    </w:rPr>
  </w:style>
  <w:style w:type="character" w:customStyle="1" w:styleId="ListLabel90">
    <w:name w:val="ListLabel 90"/>
    <w:qFormat/>
    <w:rPr>
      <w:rFonts w:eastAsia="Times New Roman" w:cs="Times New Roman"/>
      <w:sz w:val="24"/>
    </w:rPr>
  </w:style>
  <w:style w:type="character" w:customStyle="1" w:styleId="ListLabel91">
    <w:name w:val="ListLabel 91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92">
    <w:name w:val="ListLabel 92"/>
    <w:qFormat/>
    <w:rPr>
      <w:rFonts w:cs="Arial"/>
      <w:sz w:val="24"/>
      <w:szCs w:val="24"/>
    </w:rPr>
  </w:style>
  <w:style w:type="character" w:customStyle="1" w:styleId="ListLabel93">
    <w:name w:val="ListLabel 93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94">
    <w:name w:val="ListLabel 94"/>
    <w:qFormat/>
    <w:rPr>
      <w:rFonts w:cs="Times New Roman"/>
      <w:color w:val="00000A"/>
    </w:rPr>
  </w:style>
  <w:style w:type="character" w:customStyle="1" w:styleId="ListLabel95">
    <w:name w:val="ListLabel 95"/>
    <w:qFormat/>
    <w:rPr>
      <w:rFonts w:cs="Times New Roman"/>
      <w:b w:val="0"/>
      <w:i w:val="0"/>
      <w:color w:val="00000A"/>
      <w:sz w:val="24"/>
    </w:rPr>
  </w:style>
  <w:style w:type="character" w:customStyle="1" w:styleId="ListLabel96">
    <w:name w:val="ListLabel 96"/>
    <w:qFormat/>
    <w:rPr>
      <w:rFonts w:cs="Times New Roman"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rFonts w:eastAsia="Times New Roman" w:cs="Times New Roman"/>
      <w:sz w:val="24"/>
    </w:rPr>
  </w:style>
  <w:style w:type="character" w:customStyle="1" w:styleId="ListLabel105">
    <w:name w:val="ListLabel 105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106">
    <w:name w:val="ListLabel 106"/>
    <w:qFormat/>
    <w:rPr>
      <w:rFonts w:cs="Arial"/>
      <w:sz w:val="24"/>
      <w:szCs w:val="24"/>
    </w:rPr>
  </w:style>
  <w:style w:type="character" w:customStyle="1" w:styleId="ListLabel107">
    <w:name w:val="ListLabel 107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08">
    <w:name w:val="ListLabel 108"/>
    <w:qFormat/>
    <w:rPr>
      <w:rFonts w:cs="Times New Roman"/>
      <w:color w:val="00000A"/>
    </w:rPr>
  </w:style>
  <w:style w:type="character" w:customStyle="1" w:styleId="ListLabel109">
    <w:name w:val="ListLabel 109"/>
    <w:qFormat/>
    <w:rPr>
      <w:rFonts w:cs="Times New Roman"/>
      <w:b w:val="0"/>
      <w:i w:val="0"/>
      <w:color w:val="00000A"/>
      <w:sz w:val="24"/>
    </w:rPr>
  </w:style>
  <w:style w:type="character" w:customStyle="1" w:styleId="ListLabel110">
    <w:name w:val="ListLabel 110"/>
    <w:qFormat/>
    <w:rPr>
      <w:rFonts w:cs="Times New Roman"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b/>
      <w:sz w:val="24"/>
    </w:rPr>
  </w:style>
  <w:style w:type="character" w:customStyle="1" w:styleId="ListLabel118">
    <w:name w:val="ListLabel 118"/>
    <w:qFormat/>
    <w:rPr>
      <w:rFonts w:eastAsia="Times New Roman" w:cs="Times New Roman"/>
      <w:sz w:val="24"/>
    </w:rPr>
  </w:style>
  <w:style w:type="character" w:customStyle="1" w:styleId="ListLabel119">
    <w:name w:val="ListLabel 119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120">
    <w:name w:val="ListLabel 120"/>
    <w:qFormat/>
    <w:rPr>
      <w:rFonts w:cs="Arial"/>
      <w:color w:val="000000"/>
      <w:sz w:val="24"/>
      <w:szCs w:val="24"/>
    </w:rPr>
  </w:style>
  <w:style w:type="character" w:customStyle="1" w:styleId="ListLabel121">
    <w:name w:val="ListLabel 121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22">
    <w:name w:val="ListLabel 122"/>
    <w:qFormat/>
    <w:rPr>
      <w:rFonts w:cs="Times New Roman"/>
      <w:color w:val="00000A"/>
    </w:rPr>
  </w:style>
  <w:style w:type="character" w:customStyle="1" w:styleId="ListLabel123">
    <w:name w:val="ListLabel 123"/>
    <w:qFormat/>
    <w:rPr>
      <w:rFonts w:cs="Times New Roman"/>
      <w:b w:val="0"/>
      <w:i w:val="0"/>
      <w:color w:val="00000A"/>
      <w:sz w:val="24"/>
    </w:rPr>
  </w:style>
  <w:style w:type="character" w:customStyle="1" w:styleId="ListLabel124">
    <w:name w:val="ListLabel 124"/>
    <w:qFormat/>
    <w:rPr>
      <w:rFonts w:cs="Times New Roman"/>
      <w:sz w:val="24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b/>
      <w:sz w:val="24"/>
    </w:rPr>
  </w:style>
  <w:style w:type="character" w:customStyle="1" w:styleId="ListLabel132">
    <w:name w:val="ListLabel 132"/>
    <w:qFormat/>
    <w:rPr>
      <w:rFonts w:eastAsia="Times New Roman" w:cs="Times New Roman"/>
      <w:sz w:val="24"/>
    </w:rPr>
  </w:style>
  <w:style w:type="character" w:customStyle="1" w:styleId="ListLabel133">
    <w:name w:val="ListLabel 133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134">
    <w:name w:val="ListLabel 134"/>
    <w:qFormat/>
    <w:rPr>
      <w:rFonts w:cs="Arial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36">
    <w:name w:val="ListLabel 136"/>
    <w:qFormat/>
    <w:rPr>
      <w:rFonts w:cs="Times New Roman"/>
      <w:color w:val="00000A"/>
    </w:rPr>
  </w:style>
  <w:style w:type="character" w:customStyle="1" w:styleId="ListLabel137">
    <w:name w:val="ListLabel 137"/>
    <w:qFormat/>
    <w:rPr>
      <w:rFonts w:cs="Times New Roman"/>
      <w:b w:val="0"/>
      <w:i w:val="0"/>
      <w:color w:val="00000A"/>
      <w:sz w:val="24"/>
    </w:rPr>
  </w:style>
  <w:style w:type="character" w:customStyle="1" w:styleId="ListLabel138">
    <w:name w:val="ListLabel 138"/>
    <w:qFormat/>
    <w:rPr>
      <w:rFonts w:cs="Times New Roman"/>
      <w:sz w:val="24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b/>
      <w:sz w:val="24"/>
    </w:rPr>
  </w:style>
  <w:style w:type="character" w:customStyle="1" w:styleId="ListLabel146">
    <w:name w:val="ListLabel 146"/>
    <w:qFormat/>
    <w:rPr>
      <w:rFonts w:eastAsia="Times New Roman" w:cs="Times New Roman"/>
      <w:sz w:val="24"/>
    </w:rPr>
  </w:style>
  <w:style w:type="character" w:customStyle="1" w:styleId="ListLabel147">
    <w:name w:val="ListLabel 147"/>
    <w:qFormat/>
    <w:rPr>
      <w:rFonts w:ascii="Times New Roman" w:eastAsia="Arial Unicode MS" w:hAnsi="Times New Roman" w:cs="Times New Roman"/>
      <w:color w:val="00000A"/>
    </w:rPr>
  </w:style>
  <w:style w:type="character" w:customStyle="1" w:styleId="ListLabel148">
    <w:name w:val="ListLabel 148"/>
    <w:qFormat/>
    <w:rPr>
      <w:rFonts w:cs="Arial"/>
      <w:color w:val="000000"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D485B"/>
    <w:rPr>
      <w:rFonts w:ascii="Arial" w:eastAsia="Calibri" w:hAnsi="Arial" w:cs="Arial"/>
      <w:color w:val="000000"/>
      <w:kern w:val="0"/>
      <w:sz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D72D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137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3B3E8F"/>
    <w:pPr>
      <w:spacing w:after="120" w:line="480" w:lineRule="auto"/>
      <w:ind w:left="283"/>
    </w:pPr>
    <w:rPr>
      <w:sz w:val="24"/>
      <w:szCs w:val="24"/>
    </w:rPr>
  </w:style>
  <w:style w:type="paragraph" w:customStyle="1" w:styleId="WW-Tekstpodstawowy3">
    <w:name w:val="WW-Tekst podstawowy 3"/>
    <w:basedOn w:val="Normalny"/>
    <w:qFormat/>
    <w:pPr>
      <w:suppressAutoHyphens/>
      <w:spacing w:before="100" w:after="10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6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63A"/>
    <w:rPr>
      <w:rFonts w:eastAsia="Times New Roman" w:cs="Times New Roman"/>
      <w:color w:val="00000A"/>
      <w:kern w:val="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3A"/>
    <w:rPr>
      <w:rFonts w:eastAsia="Times New Roman" w:cs="Times New Roman"/>
      <w:b/>
      <w:bCs/>
      <w:color w:val="00000A"/>
      <w:kern w:val="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D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krosno.pl" TargetMode="External"/><Relationship Id="rId5" Type="http://schemas.openxmlformats.org/officeDocument/2006/relationships/hyperlink" Target="http://www.cwop.krosn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2253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Tomasz Kozioł</cp:lastModifiedBy>
  <cp:revision>39</cp:revision>
  <cp:lastPrinted>2023-12-15T08:30:00Z</cp:lastPrinted>
  <dcterms:created xsi:type="dcterms:W3CDTF">2019-02-01T09:23:00Z</dcterms:created>
  <dcterms:modified xsi:type="dcterms:W3CDTF">2023-12-15T09:08:00Z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