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7FD4" w14:textId="1E285F9D" w:rsidR="00B67CCF" w:rsidRDefault="0015779D">
      <w:pPr>
        <w:pStyle w:val="Standard"/>
        <w:spacing w:line="276" w:lineRule="auto"/>
        <w:jc w:val="right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>Krosno</w:t>
      </w:r>
      <w:r w:rsidR="00CC272B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dnia</w:t>
      </w:r>
      <w:r w:rsidR="00CC272B">
        <w:rPr>
          <w:rFonts w:ascii="Calibri" w:hAnsi="Calibri" w:cs="Calibri"/>
          <w:sz w:val="20"/>
          <w:szCs w:val="20"/>
        </w:rPr>
        <w:t xml:space="preserve"> </w:t>
      </w:r>
      <w:r w:rsidR="006576D1">
        <w:rPr>
          <w:rFonts w:ascii="Calibri" w:hAnsi="Calibri" w:cs="Calibri"/>
          <w:sz w:val="20"/>
          <w:szCs w:val="20"/>
        </w:rPr>
        <w:t>………..</w:t>
      </w:r>
      <w:r w:rsidR="00CC272B">
        <w:rPr>
          <w:rFonts w:ascii="Calibri" w:hAnsi="Calibri" w:cs="Calibri"/>
          <w:sz w:val="16"/>
          <w:szCs w:val="16"/>
        </w:rPr>
        <w:t>………………………………..…..</w:t>
      </w:r>
    </w:p>
    <w:p w14:paraId="4F4043E8" w14:textId="77777777" w:rsidR="00B67CCF" w:rsidRDefault="00CC272B" w:rsidP="006576D1">
      <w:pPr>
        <w:pStyle w:val="Standard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…………………………………………………………………………………….</w:t>
      </w:r>
    </w:p>
    <w:p w14:paraId="314BEA35" w14:textId="23BED144" w:rsidR="0015779D" w:rsidRDefault="0015779D" w:rsidP="006576D1">
      <w:pPr>
        <w:pStyle w:val="Standard"/>
        <w:spacing w:line="720" w:lineRule="auto"/>
        <w:ind w:firstLine="709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imię i nazwisko, nazwa wnioskodawcy</w:t>
      </w:r>
    </w:p>
    <w:p w14:paraId="6F7A06E0" w14:textId="77777777" w:rsidR="00B67CCF" w:rsidRDefault="00CC272B" w:rsidP="006576D1">
      <w:pPr>
        <w:pStyle w:val="Standard"/>
        <w:spacing w:line="720" w:lineRule="auto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…………………………………………………………………………………….</w:t>
      </w:r>
    </w:p>
    <w:p w14:paraId="27D08B62" w14:textId="77777777" w:rsidR="007B2FAA" w:rsidRDefault="007B2FAA" w:rsidP="006576D1">
      <w:pPr>
        <w:pStyle w:val="Standard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…………………………………………………………………………………….</w:t>
      </w:r>
    </w:p>
    <w:p w14:paraId="067FEE72" w14:textId="77777777" w:rsidR="007B2FAA" w:rsidRDefault="007B2FAA" w:rsidP="006576D1">
      <w:pPr>
        <w:pStyle w:val="Standard"/>
        <w:spacing w:line="720" w:lineRule="auto"/>
        <w:ind w:firstLine="709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adres wnioskodawcy, siedziba</w:t>
      </w:r>
    </w:p>
    <w:p w14:paraId="5F4BF82C" w14:textId="4C64D499" w:rsidR="0015779D" w:rsidRDefault="0015779D" w:rsidP="006576D1">
      <w:pPr>
        <w:pStyle w:val="Standard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……………………………………………………………………………………..</w:t>
      </w:r>
    </w:p>
    <w:p w14:paraId="5F3215F2" w14:textId="0BC4B5FB" w:rsidR="0015779D" w:rsidRDefault="007B2FAA" w:rsidP="006576D1">
      <w:pPr>
        <w:pStyle w:val="Standard"/>
        <w:spacing w:line="720" w:lineRule="auto"/>
        <w:ind w:firstLine="709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t</w:t>
      </w:r>
      <w:r w:rsidR="0015779D">
        <w:rPr>
          <w:rFonts w:ascii="Calibri" w:hAnsi="Calibri" w:cs="Calibri"/>
          <w:bCs/>
          <w:sz w:val="16"/>
          <w:szCs w:val="16"/>
        </w:rPr>
        <w:t>elefon</w:t>
      </w:r>
      <w:r>
        <w:rPr>
          <w:rFonts w:ascii="Calibri" w:hAnsi="Calibri" w:cs="Calibri"/>
          <w:bCs/>
          <w:sz w:val="16"/>
          <w:szCs w:val="16"/>
        </w:rPr>
        <w:t xml:space="preserve"> kontaktowy</w:t>
      </w:r>
    </w:p>
    <w:p w14:paraId="7ADEED5F" w14:textId="620932A9" w:rsidR="00B67CCF" w:rsidRPr="0015779D" w:rsidRDefault="00CC272B">
      <w:pPr>
        <w:pStyle w:val="Standard"/>
        <w:spacing w:line="276" w:lineRule="auto"/>
        <w:jc w:val="both"/>
        <w:rPr>
          <w:rFonts w:hint="eastAsia"/>
          <w:sz w:val="28"/>
          <w:szCs w:val="28"/>
        </w:rPr>
      </w:pP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>
        <w:rPr>
          <w:rFonts w:ascii="Calibri" w:hAnsi="Calibri" w:cs="Calibri"/>
          <w:bCs/>
          <w:sz w:val="16"/>
          <w:szCs w:val="16"/>
        </w:rPr>
        <w:tab/>
      </w:r>
      <w:r w:rsidRPr="0015779D">
        <w:rPr>
          <w:rFonts w:ascii="Calibri" w:hAnsi="Calibri" w:cs="Calibri"/>
          <w:b/>
          <w:sz w:val="28"/>
          <w:szCs w:val="28"/>
        </w:rPr>
        <w:t>PREZYDENT MIASTA KROSNA</w:t>
      </w:r>
    </w:p>
    <w:p w14:paraId="55455D22" w14:textId="534EA358" w:rsidR="00B67CCF" w:rsidRPr="0015779D" w:rsidRDefault="00CC272B">
      <w:pPr>
        <w:pStyle w:val="Standard"/>
        <w:spacing w:line="276" w:lineRule="auto"/>
        <w:jc w:val="both"/>
        <w:rPr>
          <w:rFonts w:ascii="Calibri" w:hAnsi="Calibri" w:cs="Calibri"/>
          <w:b/>
          <w:sz w:val="28"/>
          <w:szCs w:val="28"/>
        </w:rPr>
      </w:pP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  <w:t xml:space="preserve">ul. Lwowska 28 </w:t>
      </w:r>
      <w:r w:rsidR="00612AF4">
        <w:rPr>
          <w:rFonts w:ascii="Calibri" w:hAnsi="Calibri" w:cs="Calibri"/>
          <w:b/>
          <w:sz w:val="28"/>
          <w:szCs w:val="28"/>
        </w:rPr>
        <w:t>A</w:t>
      </w:r>
    </w:p>
    <w:p w14:paraId="6112B27F" w14:textId="35C41373" w:rsidR="00B67CCF" w:rsidRPr="0015779D" w:rsidRDefault="00CC272B" w:rsidP="006576D1">
      <w:pPr>
        <w:pStyle w:val="Standard"/>
        <w:spacing w:line="720" w:lineRule="auto"/>
        <w:jc w:val="both"/>
        <w:rPr>
          <w:rFonts w:ascii="Calibri" w:hAnsi="Calibri" w:cs="Calibri"/>
          <w:b/>
          <w:sz w:val="28"/>
          <w:szCs w:val="28"/>
        </w:rPr>
      </w:pP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</w:r>
      <w:r w:rsidRPr="0015779D">
        <w:rPr>
          <w:rFonts w:ascii="Calibri" w:hAnsi="Calibri" w:cs="Calibri"/>
          <w:b/>
          <w:sz w:val="28"/>
          <w:szCs w:val="28"/>
        </w:rPr>
        <w:tab/>
        <w:t>38-400 Krosno</w:t>
      </w:r>
    </w:p>
    <w:p w14:paraId="0863B809" w14:textId="68579E56" w:rsidR="00B67CCF" w:rsidRPr="0015779D" w:rsidRDefault="00CC272B" w:rsidP="006576D1">
      <w:pPr>
        <w:pStyle w:val="Standard"/>
        <w:spacing w:line="720" w:lineRule="auto"/>
        <w:jc w:val="center"/>
        <w:rPr>
          <w:rFonts w:ascii="Calibri" w:hAnsi="Calibri" w:cs="Calibri"/>
          <w:b/>
          <w:bCs/>
        </w:rPr>
      </w:pPr>
      <w:r w:rsidRPr="0015779D">
        <w:rPr>
          <w:rFonts w:ascii="Calibri" w:hAnsi="Calibri" w:cs="Calibri"/>
          <w:b/>
          <w:bCs/>
        </w:rPr>
        <w:t xml:space="preserve">Wniosek o </w:t>
      </w:r>
      <w:r w:rsidR="008B4431" w:rsidRPr="0015779D">
        <w:rPr>
          <w:rFonts w:ascii="Calibri" w:hAnsi="Calibri" w:cs="Calibri"/>
          <w:b/>
          <w:bCs/>
        </w:rPr>
        <w:t>wydanie decyzji zatwierdzającej projekt podziału nieruchomości</w:t>
      </w:r>
    </w:p>
    <w:p w14:paraId="7FAE41E5" w14:textId="3C9EEDF4" w:rsidR="00B67CCF" w:rsidRDefault="00CC272B" w:rsidP="006576D1">
      <w:pPr>
        <w:pStyle w:val="Standard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oznaczonej jako działka/działki numer </w:t>
      </w:r>
      <w:r>
        <w:rPr>
          <w:rFonts w:ascii="Calibri" w:hAnsi="Calibri" w:cs="Calibri"/>
          <w:sz w:val="16"/>
          <w:szCs w:val="20"/>
        </w:rPr>
        <w:t>…………………………………….……………………………</w:t>
      </w:r>
      <w:r>
        <w:rPr>
          <w:rFonts w:ascii="Calibri" w:hAnsi="Calibri" w:cs="Calibri"/>
          <w:sz w:val="20"/>
          <w:szCs w:val="20"/>
        </w:rPr>
        <w:t xml:space="preserve">obręb ewidencyjny: </w:t>
      </w:r>
      <w:r>
        <w:rPr>
          <w:rFonts w:ascii="Calibri" w:hAnsi="Calibri" w:cs="Calibri"/>
          <w:sz w:val="16"/>
          <w:szCs w:val="20"/>
        </w:rPr>
        <w:t>…………………….………..………….………</w:t>
      </w:r>
      <w:r>
        <w:rPr>
          <w:rFonts w:ascii="Calibri" w:hAnsi="Calibri" w:cs="Calibri"/>
          <w:sz w:val="16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na działki nr </w:t>
      </w:r>
      <w:r>
        <w:rPr>
          <w:rFonts w:ascii="Calibri" w:hAnsi="Calibri" w:cs="Calibri"/>
          <w:sz w:val="16"/>
          <w:szCs w:val="20"/>
        </w:rPr>
        <w:t xml:space="preserve">……………………………………………………………………………………………………………………….., </w:t>
      </w:r>
      <w:r>
        <w:rPr>
          <w:rFonts w:ascii="Calibri" w:hAnsi="Calibri" w:cs="Calibri"/>
          <w:sz w:val="20"/>
          <w:szCs w:val="20"/>
        </w:rPr>
        <w:t xml:space="preserve">dla której/których prowadzona jest przez </w:t>
      </w:r>
      <w:r>
        <w:rPr>
          <w:rFonts w:ascii="Calibri" w:hAnsi="Calibri" w:cs="Calibri"/>
          <w:sz w:val="20"/>
          <w:szCs w:val="20"/>
        </w:rPr>
        <w:br/>
        <w:t>Sąd Rejonowy w Krośnie – VI Wydział Ksiąg Wieczystych księga wieczysta nr KS1K/……………………………..………………………/…………,</w:t>
      </w:r>
      <w:r>
        <w:rPr>
          <w:rFonts w:ascii="Calibri" w:hAnsi="Calibri" w:cs="Calibri"/>
          <w:sz w:val="20"/>
          <w:szCs w:val="20"/>
        </w:rPr>
        <w:br/>
      </w:r>
      <w:r w:rsidR="008B4431">
        <w:rPr>
          <w:rFonts w:ascii="Calibri" w:hAnsi="Calibri" w:cs="Calibri"/>
          <w:sz w:val="20"/>
          <w:szCs w:val="20"/>
        </w:rPr>
        <w:t>Podział ma na celu …………………………………………………………………………………………………………………………………………………………………………...</w:t>
      </w:r>
    </w:p>
    <w:p w14:paraId="6FBD14A9" w14:textId="52190C94" w:rsidR="008B4431" w:rsidRDefault="008B4431" w:rsidP="006576D1">
      <w:pPr>
        <w:pStyle w:val="Standard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5F38E1">
        <w:rPr>
          <w:rFonts w:ascii="Calibri" w:hAnsi="Calibri" w:cs="Calibri"/>
          <w:sz w:val="20"/>
          <w:szCs w:val="20"/>
        </w:rPr>
        <w:t xml:space="preserve">………… </w:t>
      </w:r>
      <w:r>
        <w:rPr>
          <w:rFonts w:ascii="Calibri" w:hAnsi="Calibri" w:cs="Calibri"/>
          <w:sz w:val="20"/>
          <w:szCs w:val="20"/>
        </w:rPr>
        <w:t xml:space="preserve"> i następuję:</w:t>
      </w:r>
    </w:p>
    <w:p w14:paraId="7BB50E47" w14:textId="25566979" w:rsidR="00D602B3" w:rsidRPr="00D602B3" w:rsidRDefault="00D602B3" w:rsidP="005F38E1">
      <w:pPr>
        <w:pStyle w:val="Standard"/>
        <w:numPr>
          <w:ilvl w:val="0"/>
          <w:numId w:val="27"/>
        </w:numPr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602B3">
        <w:rPr>
          <w:rFonts w:ascii="Calibri" w:hAnsi="Calibri" w:cs="Calibri"/>
          <w:sz w:val="20"/>
          <w:szCs w:val="20"/>
        </w:rPr>
        <w:t xml:space="preserve">w oparciu o ustalenia miejscowego planu zagospodarowania przestrzennego a w przypadku jego braku o zgodności </w:t>
      </w:r>
      <w:r w:rsidR="00612AF4">
        <w:rPr>
          <w:rFonts w:ascii="Calibri" w:hAnsi="Calibri" w:cs="Calibri"/>
          <w:sz w:val="20"/>
          <w:szCs w:val="20"/>
        </w:rPr>
        <w:br/>
      </w:r>
      <w:r w:rsidRPr="00D602B3">
        <w:rPr>
          <w:rFonts w:ascii="Calibri" w:hAnsi="Calibri" w:cs="Calibri"/>
          <w:sz w:val="20"/>
          <w:szCs w:val="20"/>
        </w:rPr>
        <w:t>z</w:t>
      </w:r>
      <w:r w:rsidR="005F38E1">
        <w:rPr>
          <w:rFonts w:ascii="Calibri" w:hAnsi="Calibri" w:cs="Calibri"/>
          <w:sz w:val="20"/>
          <w:szCs w:val="20"/>
        </w:rPr>
        <w:t xml:space="preserve"> </w:t>
      </w:r>
      <w:r w:rsidRPr="00D602B3">
        <w:rPr>
          <w:rFonts w:ascii="Calibri" w:hAnsi="Calibri" w:cs="Calibri"/>
          <w:sz w:val="20"/>
          <w:szCs w:val="20"/>
        </w:rPr>
        <w:t xml:space="preserve">warunkami określonymi w ostatecznej decyzji o warunkach zabudowy i zagospodarowaniu terenu lub braku sprzeczności </w:t>
      </w:r>
      <w:r>
        <w:rPr>
          <w:rFonts w:ascii="Calibri" w:hAnsi="Calibri" w:cs="Calibri"/>
          <w:sz w:val="20"/>
          <w:szCs w:val="20"/>
        </w:rPr>
        <w:br/>
      </w:r>
      <w:r w:rsidRPr="00D602B3">
        <w:rPr>
          <w:rFonts w:ascii="Calibri" w:hAnsi="Calibri" w:cs="Calibri"/>
          <w:sz w:val="20"/>
          <w:szCs w:val="20"/>
        </w:rPr>
        <w:t>z przepisami odrębnymi</w:t>
      </w:r>
      <w:r>
        <w:rPr>
          <w:rFonts w:ascii="Calibri" w:hAnsi="Calibri" w:cs="Calibri"/>
          <w:sz w:val="20"/>
          <w:szCs w:val="20"/>
        </w:rPr>
        <w:t xml:space="preserve"> – postanowienie opiniujące znak: ………………………………………………</w:t>
      </w:r>
      <w:r w:rsidR="007B2FAA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………..…</w:t>
      </w:r>
      <w:r w:rsidR="007B2FAA">
        <w:rPr>
          <w:rFonts w:ascii="Calibri" w:hAnsi="Calibri" w:cs="Calibri"/>
          <w:sz w:val="20"/>
          <w:szCs w:val="20"/>
        </w:rPr>
        <w:t>………………………………..</w:t>
      </w:r>
      <w:r>
        <w:rPr>
          <w:rFonts w:ascii="Calibri" w:hAnsi="Calibri" w:cs="Calibri"/>
          <w:sz w:val="20"/>
          <w:szCs w:val="20"/>
        </w:rPr>
        <w:t xml:space="preserve"> </w:t>
      </w:r>
      <w:r w:rsidR="00612AF4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z dnia …………………………………</w:t>
      </w:r>
      <w:r w:rsidR="007B2FAA">
        <w:rPr>
          <w:rFonts w:ascii="Calibri" w:hAnsi="Calibri" w:cs="Calibri"/>
          <w:sz w:val="20"/>
          <w:szCs w:val="20"/>
        </w:rPr>
        <w:t>……………………….</w:t>
      </w:r>
    </w:p>
    <w:p w14:paraId="7C32C11E" w14:textId="06C066EA" w:rsidR="00D602B3" w:rsidRPr="00D602B3" w:rsidRDefault="007B2FAA" w:rsidP="005F38E1">
      <w:pPr>
        <w:pStyle w:val="Standard"/>
        <w:numPr>
          <w:ilvl w:val="0"/>
          <w:numId w:val="27"/>
        </w:numPr>
        <w:tabs>
          <w:tab w:val="left" w:pos="75"/>
        </w:tabs>
        <w:spacing w:before="114" w:after="114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trybie</w:t>
      </w:r>
      <w:r w:rsidR="005F38E1">
        <w:rPr>
          <w:rFonts w:ascii="Calibri" w:hAnsi="Calibri" w:cs="Calibri"/>
          <w:sz w:val="20"/>
          <w:szCs w:val="20"/>
        </w:rPr>
        <w:t xml:space="preserve"> określonym w</w:t>
      </w:r>
      <w:r>
        <w:rPr>
          <w:rFonts w:ascii="Calibri" w:hAnsi="Calibri" w:cs="Calibri"/>
          <w:sz w:val="20"/>
          <w:szCs w:val="20"/>
        </w:rPr>
        <w:t xml:space="preserve"> art. 95</w:t>
      </w:r>
      <w:r w:rsidR="00CB1930">
        <w:rPr>
          <w:rFonts w:ascii="Calibri" w:hAnsi="Calibri" w:cs="Calibri"/>
          <w:sz w:val="20"/>
          <w:szCs w:val="20"/>
        </w:rPr>
        <w:t xml:space="preserve"> pkt ……..</w:t>
      </w:r>
      <w:r w:rsidR="005F38E1">
        <w:rPr>
          <w:rFonts w:ascii="Calibri" w:hAnsi="Calibri" w:cs="Calibri"/>
          <w:sz w:val="20"/>
          <w:szCs w:val="20"/>
        </w:rPr>
        <w:t xml:space="preserve"> ustawy o gospodarce nieruchomościami tj.</w:t>
      </w:r>
      <w:r>
        <w:rPr>
          <w:rFonts w:ascii="Calibri" w:hAnsi="Calibri" w:cs="Calibri"/>
          <w:sz w:val="20"/>
          <w:szCs w:val="20"/>
        </w:rPr>
        <w:t xml:space="preserve"> </w:t>
      </w:r>
      <w:r w:rsidR="00D602B3" w:rsidRPr="00D602B3">
        <w:rPr>
          <w:rFonts w:ascii="Calibri" w:hAnsi="Calibri" w:cs="Calibri"/>
          <w:sz w:val="20"/>
          <w:szCs w:val="20"/>
        </w:rPr>
        <w:t>niezależnie od ustale</w:t>
      </w:r>
      <w:r w:rsidR="00D602B3">
        <w:rPr>
          <w:rFonts w:ascii="Calibri" w:hAnsi="Calibri" w:cs="Calibri"/>
          <w:sz w:val="20"/>
          <w:szCs w:val="20"/>
        </w:rPr>
        <w:t>ń</w:t>
      </w:r>
      <w:r w:rsidR="00D602B3" w:rsidRPr="00D602B3">
        <w:rPr>
          <w:rFonts w:ascii="Calibri" w:hAnsi="Calibri" w:cs="Calibri"/>
          <w:sz w:val="20"/>
          <w:szCs w:val="20"/>
        </w:rPr>
        <w:t xml:space="preserve"> miejscowego planu</w:t>
      </w:r>
      <w:r w:rsidR="005F38E1">
        <w:rPr>
          <w:rFonts w:ascii="Calibri" w:hAnsi="Calibri" w:cs="Calibri"/>
          <w:sz w:val="20"/>
          <w:szCs w:val="20"/>
        </w:rPr>
        <w:t xml:space="preserve"> </w:t>
      </w:r>
      <w:r w:rsidR="00D602B3" w:rsidRPr="00D602B3">
        <w:rPr>
          <w:rFonts w:ascii="Calibri" w:hAnsi="Calibri" w:cs="Calibri"/>
          <w:sz w:val="20"/>
          <w:szCs w:val="20"/>
        </w:rPr>
        <w:t>zagospodarowania przestrzennego lub niezależnie od decyzji o ustaleniu warunk</w:t>
      </w:r>
      <w:r w:rsidR="00D602B3">
        <w:rPr>
          <w:rFonts w:ascii="Calibri" w:hAnsi="Calibri" w:cs="Calibri"/>
          <w:sz w:val="20"/>
          <w:szCs w:val="20"/>
        </w:rPr>
        <w:t>ów</w:t>
      </w:r>
      <w:r w:rsidR="00D602B3" w:rsidRPr="00D602B3">
        <w:rPr>
          <w:rFonts w:ascii="Calibri" w:hAnsi="Calibri" w:cs="Calibri"/>
          <w:sz w:val="20"/>
          <w:szCs w:val="20"/>
        </w:rPr>
        <w:t xml:space="preserve"> zabudowy i zagospodarowania terenu</w:t>
      </w:r>
    </w:p>
    <w:p w14:paraId="4132F849" w14:textId="59617796" w:rsidR="00B67CCF" w:rsidRPr="00D602B3" w:rsidRDefault="00CC272B" w:rsidP="006576D1">
      <w:pPr>
        <w:pStyle w:val="Standard"/>
        <w:tabs>
          <w:tab w:val="left" w:pos="75"/>
        </w:tabs>
        <w:spacing w:before="114" w:after="114" w:line="480" w:lineRule="auto"/>
        <w:rPr>
          <w:rFonts w:ascii="Calibri" w:hAnsi="Calibri" w:cs="Calibri"/>
          <w:sz w:val="20"/>
          <w:szCs w:val="20"/>
        </w:rPr>
      </w:pPr>
      <w:r w:rsidRPr="00D602B3">
        <w:rPr>
          <w:rFonts w:ascii="Calibri" w:hAnsi="Calibri" w:cs="Calibri"/>
          <w:sz w:val="20"/>
          <w:szCs w:val="20"/>
        </w:rPr>
        <w:t>Do</w:t>
      </w:r>
      <w:r w:rsidR="00612AF4">
        <w:rPr>
          <w:rFonts w:ascii="Calibri" w:hAnsi="Calibri" w:cs="Calibri"/>
          <w:sz w:val="20"/>
          <w:szCs w:val="20"/>
        </w:rPr>
        <w:t>stęp do drogi publicznej dla</w:t>
      </w:r>
      <w:r w:rsidRPr="00D602B3">
        <w:rPr>
          <w:rFonts w:ascii="Calibri" w:hAnsi="Calibri" w:cs="Calibri"/>
          <w:sz w:val="20"/>
          <w:szCs w:val="20"/>
        </w:rPr>
        <w:t xml:space="preserve"> nowo wydzielonych działek odbywał się będzie </w:t>
      </w:r>
      <w:r w:rsidR="00612AF4">
        <w:rPr>
          <w:rFonts w:ascii="Calibri" w:hAnsi="Calibri" w:cs="Calibri"/>
          <w:sz w:val="20"/>
          <w:szCs w:val="20"/>
        </w:rPr>
        <w:t>……………………………….</w:t>
      </w:r>
      <w:r w:rsidRPr="00D602B3">
        <w:rPr>
          <w:rFonts w:ascii="Calibri" w:hAnsi="Calibri" w:cs="Calibri"/>
          <w:sz w:val="20"/>
          <w:szCs w:val="20"/>
        </w:rPr>
        <w:t>……………………………………………</w:t>
      </w:r>
    </w:p>
    <w:p w14:paraId="6D5D9806" w14:textId="58DD0AD5" w:rsidR="00065D2F" w:rsidRDefault="00CC272B" w:rsidP="006576D1">
      <w:pPr>
        <w:pStyle w:val="Standard"/>
        <w:tabs>
          <w:tab w:val="left" w:pos="75"/>
        </w:tabs>
        <w:spacing w:before="114" w:after="114" w:line="480" w:lineRule="auto"/>
        <w:rPr>
          <w:rFonts w:ascii="Calibri" w:hAnsi="Calibri" w:cs="Calibri"/>
          <w:sz w:val="20"/>
          <w:szCs w:val="20"/>
        </w:rPr>
      </w:pPr>
      <w:r w:rsidRPr="00D602B3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D968A" w14:textId="77777777" w:rsidR="007B2FAA" w:rsidRDefault="007B2FAA" w:rsidP="006576D1">
      <w:pPr>
        <w:pStyle w:val="Standard"/>
        <w:tabs>
          <w:tab w:val="left" w:pos="75"/>
        </w:tabs>
        <w:spacing w:before="114" w:after="114"/>
        <w:rPr>
          <w:rFonts w:ascii="Calibri" w:hAnsi="Calibri" w:cs="Calibri"/>
          <w:sz w:val="20"/>
          <w:szCs w:val="20"/>
        </w:rPr>
      </w:pPr>
      <w:r w:rsidRPr="00D602B3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BEBCC" w14:textId="626D6673" w:rsidR="00B67CCF" w:rsidRPr="00D602B3" w:rsidRDefault="00CC272B" w:rsidP="006576D1">
      <w:pPr>
        <w:pStyle w:val="Standard"/>
        <w:tabs>
          <w:tab w:val="left" w:pos="75"/>
        </w:tabs>
        <w:spacing w:before="114" w:after="114"/>
        <w:rPr>
          <w:rFonts w:hint="eastAsia"/>
          <w:sz w:val="20"/>
          <w:szCs w:val="20"/>
        </w:rPr>
      </w:pPr>
      <w:r w:rsidRPr="00D602B3">
        <w:rPr>
          <w:rFonts w:ascii="Calibri" w:hAnsi="Calibri" w:cs="Calibri"/>
          <w:sz w:val="20"/>
          <w:szCs w:val="20"/>
        </w:rPr>
        <w:t>*</w:t>
      </w:r>
      <w:r w:rsidR="00065D2F">
        <w:rPr>
          <w:rFonts w:ascii="Calibri" w:hAnsi="Calibri" w:cs="Calibri"/>
          <w:sz w:val="20"/>
          <w:szCs w:val="20"/>
        </w:rPr>
        <w:t xml:space="preserve"> właściwe zaznaczyć</w:t>
      </w:r>
    </w:p>
    <w:p w14:paraId="5641E4CC" w14:textId="77777777" w:rsidR="00B67CCF" w:rsidRDefault="00B67CCF">
      <w:pPr>
        <w:pStyle w:val="Standard"/>
        <w:tabs>
          <w:tab w:val="left" w:pos="75"/>
        </w:tabs>
        <w:spacing w:line="276" w:lineRule="auto"/>
        <w:rPr>
          <w:rFonts w:ascii="Calibri" w:hAnsi="Calibri" w:cs="Calibri"/>
          <w:sz w:val="18"/>
          <w:szCs w:val="18"/>
        </w:rPr>
      </w:pPr>
    </w:p>
    <w:p w14:paraId="38F35155" w14:textId="77777777" w:rsidR="00B67CCF" w:rsidRDefault="00B67CCF">
      <w:pPr>
        <w:pStyle w:val="Standard"/>
        <w:tabs>
          <w:tab w:val="left" w:pos="75"/>
        </w:tabs>
        <w:spacing w:line="276" w:lineRule="auto"/>
        <w:rPr>
          <w:rFonts w:ascii="Calibri" w:hAnsi="Calibri" w:cs="Calibri"/>
          <w:sz w:val="18"/>
          <w:szCs w:val="18"/>
        </w:rPr>
      </w:pPr>
    </w:p>
    <w:p w14:paraId="019226C8" w14:textId="77777777" w:rsidR="006576D1" w:rsidRDefault="006576D1">
      <w:pPr>
        <w:pStyle w:val="Standard"/>
        <w:tabs>
          <w:tab w:val="left" w:pos="75"/>
        </w:tabs>
        <w:spacing w:line="276" w:lineRule="auto"/>
        <w:rPr>
          <w:rFonts w:ascii="Calibri" w:hAnsi="Calibri" w:cs="Calibri"/>
          <w:sz w:val="18"/>
          <w:szCs w:val="18"/>
        </w:rPr>
      </w:pPr>
    </w:p>
    <w:p w14:paraId="698400F2" w14:textId="77777777" w:rsidR="00B67CCF" w:rsidRDefault="00B67CCF">
      <w:pPr>
        <w:pStyle w:val="Standard"/>
        <w:tabs>
          <w:tab w:val="left" w:pos="75"/>
        </w:tabs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0825204E" w14:textId="77777777" w:rsidR="00B67CCF" w:rsidRDefault="00B67CCF">
      <w:pPr>
        <w:pStyle w:val="Standard"/>
        <w:tabs>
          <w:tab w:val="left" w:pos="75"/>
        </w:tabs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13550264" w14:textId="77777777" w:rsidR="00B67CCF" w:rsidRDefault="00CC272B">
      <w:pPr>
        <w:pStyle w:val="Standard"/>
        <w:tabs>
          <w:tab w:val="left" w:pos="75"/>
        </w:tabs>
        <w:spacing w:line="276" w:lineRule="auto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</w:t>
      </w:r>
    </w:p>
    <w:p w14:paraId="3F4976B1" w14:textId="00239D0B" w:rsidR="00B67CCF" w:rsidRDefault="00CC272B">
      <w:pPr>
        <w:pStyle w:val="Standard"/>
        <w:tabs>
          <w:tab w:val="left" w:pos="75"/>
        </w:tabs>
        <w:spacing w:line="276" w:lineRule="auto"/>
        <w:jc w:val="righ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podpis wszystkich właścicieli lub użytkowników wieczystych</w:t>
      </w:r>
    </w:p>
    <w:p w14:paraId="2722614C" w14:textId="77777777" w:rsidR="00065D2F" w:rsidRDefault="00065D2F" w:rsidP="00065D2F">
      <w:pPr>
        <w:pStyle w:val="Standard"/>
        <w:tabs>
          <w:tab w:val="left" w:pos="0"/>
        </w:tabs>
        <w:jc w:val="both"/>
        <w:rPr>
          <w:rFonts w:ascii="Arial Narrow" w:hAnsi="Arial Narrow" w:cs="Calibri"/>
          <w:sz w:val="20"/>
          <w:szCs w:val="20"/>
        </w:rPr>
      </w:pPr>
    </w:p>
    <w:p w14:paraId="46F8E3EC" w14:textId="25480461" w:rsidR="00B67CCF" w:rsidRPr="00612AF4" w:rsidRDefault="00AE2D94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612AF4">
        <w:rPr>
          <w:rFonts w:ascii="Calibri" w:hAnsi="Calibri" w:cs="Calibri"/>
          <w:b/>
          <w:bCs/>
          <w:sz w:val="20"/>
          <w:szCs w:val="20"/>
        </w:rPr>
        <w:lastRenderedPageBreak/>
        <w:t>Załączniki:</w:t>
      </w:r>
    </w:p>
    <w:p w14:paraId="08ACE065" w14:textId="77777777" w:rsidR="002704CE" w:rsidRDefault="002704CE" w:rsidP="00AE2D94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1172D3A" w14:textId="5974EBD4" w:rsidR="00AE2D94" w:rsidRPr="00612AF4" w:rsidRDefault="006576D1" w:rsidP="00AE2D94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612AF4">
        <w:rPr>
          <w:rFonts w:ascii="Calibri" w:hAnsi="Calibri" w:cs="Calibri"/>
          <w:b/>
          <w:bCs/>
          <w:sz w:val="20"/>
          <w:szCs w:val="20"/>
          <w:u w:val="single"/>
        </w:rPr>
        <w:t>1</w:t>
      </w:r>
      <w:r w:rsidR="00AE2D94" w:rsidRPr="00612AF4">
        <w:rPr>
          <w:rFonts w:ascii="Calibri" w:hAnsi="Calibri" w:cs="Calibri"/>
          <w:b/>
          <w:bCs/>
          <w:sz w:val="20"/>
          <w:szCs w:val="20"/>
          <w:u w:val="single"/>
        </w:rPr>
        <w:t xml:space="preserve">. </w:t>
      </w:r>
      <w:r w:rsidR="0015779D" w:rsidRPr="00612AF4">
        <w:rPr>
          <w:rFonts w:ascii="Calibri" w:hAnsi="Calibri" w:cs="Calibri"/>
          <w:b/>
          <w:bCs/>
          <w:sz w:val="20"/>
          <w:szCs w:val="20"/>
          <w:u w:val="single"/>
        </w:rPr>
        <w:t xml:space="preserve">Podział </w:t>
      </w:r>
      <w:r w:rsidR="007E43B7" w:rsidRPr="00612AF4">
        <w:rPr>
          <w:rFonts w:ascii="Calibri" w:hAnsi="Calibri" w:cs="Calibri"/>
          <w:b/>
          <w:bCs/>
          <w:sz w:val="20"/>
          <w:szCs w:val="20"/>
          <w:u w:val="single"/>
        </w:rPr>
        <w:t xml:space="preserve">zgodnie z ustaleniami miejscowego planu zagospodarowania przestrzennego a w przypadku jego braku o zgodności </w:t>
      </w:r>
      <w:r w:rsidRPr="00612AF4">
        <w:rPr>
          <w:rFonts w:ascii="Calibri" w:hAnsi="Calibri" w:cs="Calibri"/>
          <w:b/>
          <w:bCs/>
          <w:sz w:val="20"/>
          <w:szCs w:val="20"/>
          <w:u w:val="single"/>
        </w:rPr>
        <w:br/>
      </w:r>
      <w:r w:rsidR="007E43B7" w:rsidRPr="00612AF4">
        <w:rPr>
          <w:rFonts w:ascii="Calibri" w:hAnsi="Calibri" w:cs="Calibri"/>
          <w:b/>
          <w:bCs/>
          <w:sz w:val="20"/>
          <w:szCs w:val="20"/>
          <w:u w:val="single"/>
        </w:rPr>
        <w:t xml:space="preserve">z warunkami określonymi w ostatecznej decyzji o warunkach zabudowy i zagospodarowaniu terenu lub braku sprzeczności </w:t>
      </w:r>
      <w:r w:rsidRPr="00612AF4">
        <w:rPr>
          <w:rFonts w:ascii="Calibri" w:hAnsi="Calibri" w:cs="Calibri"/>
          <w:b/>
          <w:bCs/>
          <w:sz w:val="20"/>
          <w:szCs w:val="20"/>
          <w:u w:val="single"/>
        </w:rPr>
        <w:br/>
      </w:r>
      <w:r w:rsidR="007E43B7" w:rsidRPr="00612AF4">
        <w:rPr>
          <w:rFonts w:ascii="Calibri" w:hAnsi="Calibri" w:cs="Calibri"/>
          <w:b/>
          <w:bCs/>
          <w:sz w:val="20"/>
          <w:szCs w:val="20"/>
          <w:u w:val="single"/>
        </w:rPr>
        <w:t>z przepisami odrębnymi – po otrzymaniu pozytywnej opinii w formie postanowienia</w:t>
      </w:r>
    </w:p>
    <w:p w14:paraId="57CFB1C8" w14:textId="30B9618B" w:rsidR="007E43B7" w:rsidRDefault="007E43B7" w:rsidP="006576D1">
      <w:pPr>
        <w:pStyle w:val="Standard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wykaz synchronizacyjny, jeżeli oznaczenie działek w operacie ewidencyjnym jest inne niż w księdze wieczystej</w:t>
      </w:r>
    </w:p>
    <w:p w14:paraId="3C5712F8" w14:textId="13BF2E80" w:rsidR="007E43B7" w:rsidRDefault="007E43B7" w:rsidP="006576D1">
      <w:pPr>
        <w:pStyle w:val="Standard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protokół z przyjęcia granic nieruchomości</w:t>
      </w:r>
    </w:p>
    <w:p w14:paraId="2240A946" w14:textId="28679AFA" w:rsidR="007E43B7" w:rsidRDefault="002704CE" w:rsidP="006576D1">
      <w:pPr>
        <w:pStyle w:val="Standard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mapę z projektem podziału nieruchomości i wykaz zmian gruntowych przyjętych do Państwowego Zasobu Geodezyjnego i Kartograficznego (ilość egzemplarzy równa ilości wnioskodawców + 2 dodatkowe egzemplarze)</w:t>
      </w:r>
    </w:p>
    <w:p w14:paraId="01885035" w14:textId="77777777" w:rsidR="002704CE" w:rsidRDefault="002704CE" w:rsidP="002704CE">
      <w:pPr>
        <w:pStyle w:val="Standard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C4C6333" w14:textId="595A2EE1" w:rsidR="002704CE" w:rsidRPr="00612AF4" w:rsidRDefault="005F38E1" w:rsidP="002704CE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612AF4">
        <w:rPr>
          <w:rFonts w:ascii="Calibri" w:hAnsi="Calibri" w:cs="Calibri"/>
          <w:b/>
          <w:bCs/>
          <w:sz w:val="20"/>
          <w:szCs w:val="20"/>
          <w:u w:val="single"/>
        </w:rPr>
        <w:t>2</w:t>
      </w:r>
      <w:r w:rsidR="002704CE" w:rsidRPr="00612AF4">
        <w:rPr>
          <w:rFonts w:ascii="Calibri" w:hAnsi="Calibri" w:cs="Calibri"/>
          <w:b/>
          <w:bCs/>
          <w:sz w:val="20"/>
          <w:szCs w:val="20"/>
          <w:u w:val="single"/>
        </w:rPr>
        <w:t xml:space="preserve">. </w:t>
      </w:r>
      <w:r w:rsidR="0015779D" w:rsidRPr="00612AF4">
        <w:rPr>
          <w:rFonts w:ascii="Calibri" w:hAnsi="Calibri" w:cs="Calibri"/>
          <w:b/>
          <w:bCs/>
          <w:sz w:val="20"/>
          <w:szCs w:val="20"/>
          <w:u w:val="single"/>
        </w:rPr>
        <w:t xml:space="preserve">Podział </w:t>
      </w:r>
      <w:r w:rsidR="002704CE" w:rsidRPr="00612AF4">
        <w:rPr>
          <w:rFonts w:ascii="Calibri" w:hAnsi="Calibri" w:cs="Calibri"/>
          <w:b/>
          <w:bCs/>
          <w:sz w:val="20"/>
          <w:szCs w:val="20"/>
          <w:u w:val="single"/>
        </w:rPr>
        <w:t>niezależnie od ustaleń miejscowego planu zagospodarowania przestrzennego lub niezależnie od decyzji o ustaleniu warunków zabudowy i zagospodarowania terenu</w:t>
      </w:r>
    </w:p>
    <w:p w14:paraId="28910FF7" w14:textId="548A8301" w:rsidR="002704CE" w:rsidRDefault="002704CE" w:rsidP="005F38E1">
      <w:pPr>
        <w:pStyle w:val="Standard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dokumenty stwierdzające tytuł prawny do nieruchomości</w:t>
      </w:r>
    </w:p>
    <w:p w14:paraId="2C3E64C7" w14:textId="751E4AE6" w:rsidR="002704CE" w:rsidRDefault="002704CE" w:rsidP="006576D1">
      <w:pPr>
        <w:pStyle w:val="Standard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wykaz synchronizacyjny, jeżeli oznaczenie działek w operacie ewidencyjnym jest inne niż w księdze wieczystej</w:t>
      </w:r>
    </w:p>
    <w:p w14:paraId="790C173A" w14:textId="0A4EE956" w:rsidR="002704CE" w:rsidRDefault="002704CE" w:rsidP="006576D1">
      <w:pPr>
        <w:pStyle w:val="Standard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protokół z przyjęcia granic nieruchomości</w:t>
      </w:r>
    </w:p>
    <w:p w14:paraId="0744C613" w14:textId="105A40BE" w:rsidR="002704CE" w:rsidRDefault="002704CE" w:rsidP="006576D1">
      <w:pPr>
        <w:pStyle w:val="Standard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mapę z projektem podziału nieruchomości i wykaz zmian gruntowych przyjętych do Państwowego Zasobu Geodezyjnego i Kartograficznego (ilość egzemplarzy równa ilości wnioskodawców + 2 dodatkowe egzemplarze)</w:t>
      </w:r>
    </w:p>
    <w:p w14:paraId="3064B5B3" w14:textId="550FF0AB" w:rsidR="002704CE" w:rsidRDefault="002704CE" w:rsidP="006576D1">
      <w:pPr>
        <w:pStyle w:val="Standard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podziału nieruchomości powodującego podział budynku rzuty wszystkich kondygnacji budynku </w:t>
      </w:r>
      <w:r w:rsidR="006576D1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z zaznaczonym na nich kolorem czerwonym odcinkiem</w:t>
      </w:r>
      <w:r w:rsidR="0015779D">
        <w:rPr>
          <w:rFonts w:ascii="Calibri" w:hAnsi="Calibri" w:cs="Calibri"/>
          <w:sz w:val="20"/>
          <w:szCs w:val="20"/>
        </w:rPr>
        <w:t xml:space="preserve"> granicy wewnątrz budynku</w:t>
      </w:r>
    </w:p>
    <w:p w14:paraId="25610E90" w14:textId="4D79FF04" w:rsidR="0015779D" w:rsidRPr="00AE2D94" w:rsidRDefault="0015779D" w:rsidP="006576D1">
      <w:pPr>
        <w:pStyle w:val="Standard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nieruchomości wpisanej do rejestru zabytków pozwolenia wojewódzkiego konserwatora zabytków na podział tej nieruchomości</w:t>
      </w:r>
    </w:p>
    <w:p w14:paraId="554CB11F" w14:textId="77777777" w:rsidR="00B67CCF" w:rsidRDefault="00B67CCF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71235297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5CD3FF9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6CF1BEA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1155AE0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75793113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0F09A3CD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732BC82E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E12F5B3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06A30421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1B98B4AA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6433E47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13A18EF0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64B909A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48ADC6CF" w14:textId="77777777" w:rsidR="0015779D" w:rsidRDefault="0015779D">
      <w:pPr>
        <w:pStyle w:val="Standard"/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7A33CAAD" w14:textId="77777777" w:rsidR="00B67CCF" w:rsidRDefault="00CC272B">
      <w:pPr>
        <w:spacing w:after="150"/>
        <w:jc w:val="center"/>
        <w:rPr>
          <w:rFonts w:ascii="Calibri" w:eastAsia="Times New Roman" w:hAnsi="Calibri" w:cs="Calibri"/>
          <w:b/>
          <w:sz w:val="12"/>
          <w:szCs w:val="26"/>
        </w:rPr>
      </w:pPr>
      <w:r>
        <w:rPr>
          <w:rFonts w:ascii="Calibri" w:eastAsia="Times New Roman" w:hAnsi="Calibri" w:cs="Calibri"/>
          <w:b/>
          <w:sz w:val="12"/>
          <w:szCs w:val="26"/>
        </w:rPr>
        <w:t>KLAUZULA INFORMACYJNA O PRZETWARZANIU DANYCH OSOBOWYCH</w:t>
      </w:r>
    </w:p>
    <w:p w14:paraId="2FF33593" w14:textId="77777777" w:rsidR="00B67CCF" w:rsidRDefault="00B67CCF">
      <w:pPr>
        <w:jc w:val="both"/>
        <w:rPr>
          <w:rFonts w:ascii="Calibri" w:hAnsi="Calibri" w:cs="Calibri"/>
          <w:sz w:val="10"/>
          <w:szCs w:val="26"/>
        </w:rPr>
      </w:pPr>
    </w:p>
    <w:p w14:paraId="205B2371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0" w:line="276" w:lineRule="auto"/>
        <w:jc w:val="both"/>
        <w:textAlignment w:val="auto"/>
        <w:rPr>
          <w:rFonts w:cs="Calibri"/>
          <w:sz w:val="12"/>
          <w:szCs w:val="26"/>
        </w:rPr>
      </w:pPr>
      <w:r>
        <w:rPr>
          <w:rFonts w:cs="Calibri"/>
          <w:sz w:val="12"/>
          <w:szCs w:val="26"/>
        </w:rPr>
        <w:t>Administratorem Pani/Pana danych osobowych jest Prezydent Miasta Krosn z siedzibą w Krośnie, ul. Lwowska 28 A 38-400 Krosno, e-mail: um@um.krosno.pl.</w:t>
      </w:r>
    </w:p>
    <w:p w14:paraId="636B7420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autoSpaceDE w:val="0"/>
        <w:spacing w:after="0" w:line="276" w:lineRule="auto"/>
        <w:jc w:val="both"/>
        <w:textAlignment w:val="auto"/>
      </w:pPr>
      <w:r>
        <w:rPr>
          <w:rFonts w:cs="Calibri"/>
          <w:sz w:val="12"/>
          <w:szCs w:val="26"/>
        </w:rPr>
        <w:t xml:space="preserve">Kontakt z Inspektorem Ochrony Danych jest możliwy za pomocą adresu: Urząd Miasta Krosna, ul. Lwowska 28a, 38-400 Krosno, adres e-mail: </w:t>
      </w:r>
      <w:hyperlink r:id="rId7" w:history="1">
        <w:r>
          <w:rPr>
            <w:rStyle w:val="Hipercze"/>
            <w:rFonts w:cs="Calibri"/>
            <w:color w:val="auto"/>
            <w:sz w:val="12"/>
            <w:szCs w:val="26"/>
          </w:rPr>
          <w:t>iod@um.krosno.pl</w:t>
        </w:r>
      </w:hyperlink>
      <w:r>
        <w:rPr>
          <w:rFonts w:cs="Calibri"/>
          <w:sz w:val="12"/>
          <w:szCs w:val="26"/>
        </w:rPr>
        <w:t>.</w:t>
      </w:r>
    </w:p>
    <w:p w14:paraId="2C52D3CE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autoSpaceDE w:val="0"/>
        <w:spacing w:after="0" w:line="276" w:lineRule="auto"/>
        <w:jc w:val="both"/>
        <w:textAlignment w:val="auto"/>
        <w:rPr>
          <w:rFonts w:cs="Calibri"/>
          <w:sz w:val="12"/>
          <w:szCs w:val="26"/>
        </w:rPr>
      </w:pPr>
      <w:r>
        <w:rPr>
          <w:rFonts w:cs="Calibri"/>
          <w:sz w:val="12"/>
          <w:szCs w:val="26"/>
        </w:rPr>
        <w:t>Pani/Pana dane osobowe przetwarzane będą w celu realizacji ustawowych zadań Prezydenta Miasta Krosna na podstawie:</w:t>
      </w:r>
    </w:p>
    <w:p w14:paraId="00945A0F" w14:textId="77777777" w:rsidR="00B67CCF" w:rsidRDefault="00CC272B">
      <w:pPr>
        <w:pStyle w:val="Nagwek2"/>
        <w:spacing w:line="276" w:lineRule="auto"/>
        <w:ind w:left="709"/>
        <w:jc w:val="both"/>
      </w:pPr>
      <w:r>
        <w:rPr>
          <w:rFonts w:ascii="Calibri" w:hAnsi="Calibri" w:cs="Calibri"/>
          <w:b w:val="0"/>
          <w:sz w:val="12"/>
          <w:szCs w:val="26"/>
        </w:rPr>
        <w:t xml:space="preserve">- art. 6 ust. 1 lit. c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(Dz.U. UE.L 2016.119.1); </w:t>
      </w:r>
    </w:p>
    <w:p w14:paraId="564FAB38" w14:textId="77777777" w:rsidR="00B67CCF" w:rsidRDefault="00CC272B">
      <w:pPr>
        <w:pStyle w:val="Nagwek2"/>
        <w:spacing w:line="276" w:lineRule="auto"/>
        <w:ind w:left="709"/>
        <w:jc w:val="both"/>
      </w:pPr>
      <w:r>
        <w:rPr>
          <w:rFonts w:ascii="Calibri" w:hAnsi="Calibri" w:cs="Calibri"/>
          <w:b w:val="0"/>
          <w:sz w:val="12"/>
          <w:szCs w:val="26"/>
        </w:rPr>
        <w:t>- ustawy z dnia 14 czerwca 1960 r.  Kodeks postępowania administracyjnego (Dz. U. z 2021 r. poz.735 z późniejszymi zmianami);</w:t>
      </w:r>
    </w:p>
    <w:p w14:paraId="49685EE8" w14:textId="77777777" w:rsidR="00B67CCF" w:rsidRDefault="00CC272B">
      <w:pPr>
        <w:pStyle w:val="Nagwek2"/>
        <w:spacing w:line="276" w:lineRule="auto"/>
        <w:ind w:left="709"/>
        <w:jc w:val="both"/>
      </w:pPr>
      <w:r>
        <w:rPr>
          <w:rFonts w:ascii="Calibri" w:hAnsi="Calibri" w:cs="Calibri"/>
          <w:b w:val="0"/>
          <w:sz w:val="12"/>
          <w:szCs w:val="26"/>
        </w:rPr>
        <w:t>- ustawy z dn. 17 maja 1989 r. - Prawo geodezyjne i kartograficzne (Dz. U. 2020 r. poz. 2052 z późn. zm.);</w:t>
      </w:r>
    </w:p>
    <w:p w14:paraId="440DCE3C" w14:textId="77777777" w:rsidR="00B67CCF" w:rsidRDefault="00CC272B">
      <w:pPr>
        <w:pStyle w:val="Nagwek2"/>
        <w:spacing w:line="276" w:lineRule="auto"/>
        <w:ind w:left="708"/>
        <w:jc w:val="both"/>
      </w:pPr>
      <w:r>
        <w:rPr>
          <w:rFonts w:ascii="Calibri" w:hAnsi="Calibri" w:cs="Calibri"/>
          <w:b w:val="0"/>
          <w:sz w:val="12"/>
          <w:szCs w:val="26"/>
        </w:rPr>
        <w:t>- ustawy z dnia 21 sierpnia 1997 r. o gospodarce nieruchomościami (Dz.U. 2020 r. poz. 1990 z późn. zm.);</w:t>
      </w:r>
    </w:p>
    <w:p w14:paraId="60ADB979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0" w:line="276" w:lineRule="auto"/>
        <w:jc w:val="both"/>
        <w:textAlignment w:val="auto"/>
        <w:rPr>
          <w:rFonts w:cs="Calibri"/>
          <w:sz w:val="12"/>
          <w:szCs w:val="26"/>
        </w:rPr>
      </w:pPr>
      <w:r>
        <w:rPr>
          <w:rFonts w:cs="Calibri"/>
          <w:sz w:val="12"/>
          <w:szCs w:val="26"/>
        </w:rPr>
        <w:t>Dane osobowe podlegają ujawnianiu następującym odbiorcom:</w:t>
      </w:r>
    </w:p>
    <w:p w14:paraId="03B14375" w14:textId="77777777" w:rsidR="00B67CCF" w:rsidRDefault="00CC272B">
      <w:pPr>
        <w:ind w:firstLine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 xml:space="preserve">- strony postępowania administracyjnego, </w:t>
      </w:r>
    </w:p>
    <w:p w14:paraId="42759394" w14:textId="77777777" w:rsidR="00B67CCF" w:rsidRDefault="00CC272B">
      <w:pPr>
        <w:ind w:firstLine="708"/>
        <w:jc w:val="both"/>
        <w:rPr>
          <w:rFonts w:hint="eastAsia"/>
        </w:rPr>
      </w:pPr>
      <w:r>
        <w:rPr>
          <w:rFonts w:ascii="Calibri" w:hAnsi="Calibri" w:cs="Calibri"/>
          <w:sz w:val="12"/>
          <w:szCs w:val="26"/>
        </w:rPr>
        <w:t>- podmioty świadczące usługi pocztowe, kurierskie.</w:t>
      </w:r>
    </w:p>
    <w:p w14:paraId="33AB77D2" w14:textId="77777777" w:rsidR="00B67CCF" w:rsidRDefault="00CC272B">
      <w:pPr>
        <w:ind w:firstLine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Ponadto dane osobowe mogą podlegać udostepnieniu:</w:t>
      </w:r>
    </w:p>
    <w:p w14:paraId="54209213" w14:textId="77777777" w:rsidR="00B67CCF" w:rsidRDefault="00CC272B">
      <w:pPr>
        <w:ind w:firstLine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- organom oraz jednostkom uzgadniającym,</w:t>
      </w:r>
    </w:p>
    <w:p w14:paraId="0090B421" w14:textId="77777777" w:rsidR="00B67CCF" w:rsidRDefault="00CC272B">
      <w:pPr>
        <w:ind w:firstLine="708"/>
        <w:jc w:val="both"/>
        <w:rPr>
          <w:rFonts w:hint="eastAsia"/>
        </w:rPr>
      </w:pPr>
      <w:r>
        <w:rPr>
          <w:rFonts w:ascii="Calibri" w:hAnsi="Calibri" w:cs="Calibri"/>
          <w:sz w:val="12"/>
          <w:szCs w:val="26"/>
        </w:rPr>
        <w:t>- organom wyższego stopnia.</w:t>
      </w:r>
    </w:p>
    <w:p w14:paraId="4A5B0591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0" w:line="276" w:lineRule="auto"/>
        <w:jc w:val="both"/>
        <w:textAlignment w:val="auto"/>
        <w:rPr>
          <w:rFonts w:cs="Calibri"/>
          <w:sz w:val="12"/>
          <w:szCs w:val="26"/>
        </w:rPr>
      </w:pPr>
      <w:r>
        <w:rPr>
          <w:rFonts w:cs="Calibri"/>
          <w:sz w:val="12"/>
          <w:szCs w:val="26"/>
        </w:rPr>
        <w:t>Dane osobowe nie będą przekazywane do państwa trzeciego/organizacji międzynarodowej.</w:t>
      </w:r>
    </w:p>
    <w:p w14:paraId="20F172A1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0" w:line="276" w:lineRule="auto"/>
        <w:jc w:val="both"/>
        <w:textAlignment w:val="auto"/>
      </w:pPr>
      <w:r>
        <w:rPr>
          <w:rFonts w:cs="Calibri"/>
          <w:sz w:val="12"/>
          <w:szCs w:val="26"/>
        </w:rPr>
        <w:t>Dokumentacja zawierająca Pani/Pana dane osobowe będzie przechowywana zgodnie  z rozporządzeniem Prezesa Rady Ministrów z dnia 18 stycznia 2011 r. w sprawie instrukcji kancelaryjnej, jednolitych rzeczowych wykazów akt oraz instrukcji w sprawie organizacji i zakresu działania archiwów zakładowych (Dz. U. 2011 r. Nr 14  poz. 67 z późn. zm.).</w:t>
      </w:r>
    </w:p>
    <w:p w14:paraId="69C75F74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0" w:line="276" w:lineRule="auto"/>
        <w:jc w:val="both"/>
        <w:textAlignment w:val="auto"/>
        <w:rPr>
          <w:rFonts w:cs="Calibri"/>
          <w:sz w:val="12"/>
          <w:szCs w:val="26"/>
        </w:rPr>
      </w:pPr>
      <w:r>
        <w:rPr>
          <w:rFonts w:cs="Calibri"/>
          <w:sz w:val="12"/>
          <w:szCs w:val="26"/>
        </w:rPr>
        <w:t>Posiada Pani/Pan:</w:t>
      </w:r>
    </w:p>
    <w:p w14:paraId="20A5E499" w14:textId="77777777" w:rsidR="00B67CCF" w:rsidRDefault="00CC272B">
      <w:pPr>
        <w:ind w:left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- na podstawie art. 15 RODO prawo dostępu do danych osobowych Pani/Pana dotyczących,</w:t>
      </w:r>
    </w:p>
    <w:p w14:paraId="173F73F0" w14:textId="77777777" w:rsidR="00B67CCF" w:rsidRDefault="00CC272B">
      <w:pPr>
        <w:ind w:left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- na podstawie art. 16 RODO prawo do sprostowania Pani/Pana danych osobowych, jeżeli dane te są nieprawidłowe,</w:t>
      </w:r>
    </w:p>
    <w:p w14:paraId="784F740F" w14:textId="77777777" w:rsidR="00B67CCF" w:rsidRDefault="00CC272B">
      <w:pPr>
        <w:ind w:left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 xml:space="preserve">- na podstawie art. 18 ust. 1 lit. a, b i c RODO prawo żądania od administratora ograniczenia przetwarzania danych osobowych. </w:t>
      </w:r>
    </w:p>
    <w:p w14:paraId="1B24544B" w14:textId="77777777" w:rsidR="00B67CCF" w:rsidRDefault="00CC272B">
      <w:pPr>
        <w:ind w:firstLine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Nie przysługuje Pani/Panu:</w:t>
      </w:r>
    </w:p>
    <w:p w14:paraId="5BC28A00" w14:textId="77777777" w:rsidR="00B67CCF" w:rsidRDefault="00CC272B">
      <w:pPr>
        <w:ind w:firstLine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- w związku z art. 17 ust. 3 lit. b, d lub e RODO prawo do usunięcia danych osobowych,</w:t>
      </w:r>
    </w:p>
    <w:p w14:paraId="51350A26" w14:textId="77777777" w:rsidR="00B67CCF" w:rsidRDefault="00CC272B">
      <w:pPr>
        <w:ind w:firstLine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- prawo do przenoszenia danych osobowych, o którym mowa w art. 20 RODO,</w:t>
      </w:r>
    </w:p>
    <w:p w14:paraId="7AD34013" w14:textId="77777777" w:rsidR="00B67CCF" w:rsidRDefault="00CC272B">
      <w:pPr>
        <w:ind w:left="708"/>
        <w:jc w:val="both"/>
        <w:rPr>
          <w:rFonts w:ascii="Calibri" w:hAnsi="Calibri" w:cs="Calibri"/>
          <w:sz w:val="12"/>
          <w:szCs w:val="26"/>
        </w:rPr>
      </w:pPr>
      <w:r>
        <w:rPr>
          <w:rFonts w:ascii="Calibri" w:hAnsi="Calibri" w:cs="Calibri"/>
          <w:sz w:val="12"/>
          <w:szCs w:val="26"/>
        </w:rPr>
        <w:t>- na podstawie art. 21 RODO prawo sprzeciwu wobec przetwarzania danych osobowych, gdyż podstawą prawną przetwarzania Pani/Pana danych osobowych jest art. 6 ust. 1 lit. c RODO.</w:t>
      </w:r>
    </w:p>
    <w:p w14:paraId="154E04CD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0" w:line="276" w:lineRule="auto"/>
        <w:jc w:val="both"/>
        <w:textAlignment w:val="auto"/>
        <w:rPr>
          <w:rFonts w:cs="Calibri"/>
          <w:sz w:val="12"/>
          <w:szCs w:val="26"/>
        </w:rPr>
      </w:pPr>
      <w:r>
        <w:rPr>
          <w:rFonts w:cs="Calibri"/>
          <w:sz w:val="12"/>
          <w:szCs w:val="26"/>
        </w:rPr>
        <w:t>Każda osoba ma prawo wniesienia skargi do Prezesa Urzędu Ochrony Danych Osobowych jeśli uzna, że przetwarzanie jej danych osobowych odbywa się niezgodnie z przepisami.</w:t>
      </w:r>
    </w:p>
    <w:p w14:paraId="6D1AF586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0" w:line="276" w:lineRule="auto"/>
        <w:jc w:val="both"/>
        <w:textAlignment w:val="auto"/>
      </w:pPr>
      <w:r>
        <w:rPr>
          <w:rFonts w:cs="Calibri"/>
          <w:sz w:val="12"/>
          <w:szCs w:val="26"/>
        </w:rPr>
        <w:t>Podanie danych osobowych jest wymogiem ustawowym. Jest Pani/Pan zobowiązana/y do ich podania. Niepodanie danych osobowych będzie skutkowało wezwaniem do ich uzupełnienia, a w przypadku nieuzupełnienia pozostawieniem wniosku bez rozpoznania.</w:t>
      </w:r>
    </w:p>
    <w:p w14:paraId="3E4A19B4" w14:textId="77777777" w:rsidR="00B67CCF" w:rsidRDefault="00CC272B">
      <w:pPr>
        <w:pStyle w:val="Akapitzlist"/>
        <w:widowControl/>
        <w:numPr>
          <w:ilvl w:val="0"/>
          <w:numId w:val="10"/>
        </w:numPr>
        <w:suppressAutoHyphens w:val="0"/>
        <w:spacing w:after="150" w:line="276" w:lineRule="auto"/>
        <w:jc w:val="both"/>
        <w:textAlignment w:val="auto"/>
        <w:rPr>
          <w:rFonts w:cs="Calibri"/>
          <w:sz w:val="12"/>
          <w:szCs w:val="26"/>
        </w:rPr>
      </w:pPr>
      <w:r>
        <w:rPr>
          <w:rFonts w:cs="Calibri"/>
          <w:sz w:val="12"/>
          <w:szCs w:val="26"/>
        </w:rPr>
        <w:t>Dane nie będą podlegały zautomatyzowanemu podejmowaniu decyzji dotyczących Pani/Pana danych osobowych, w tym profilowaniu.</w:t>
      </w:r>
    </w:p>
    <w:p w14:paraId="3BC8EA54" w14:textId="77777777" w:rsidR="00B67CCF" w:rsidRDefault="00B67CCF">
      <w:pPr>
        <w:rPr>
          <w:rFonts w:ascii="Calibri" w:hAnsi="Calibri" w:cs="Calibri"/>
          <w:sz w:val="26"/>
        </w:rPr>
      </w:pPr>
    </w:p>
    <w:p w14:paraId="25D26D7C" w14:textId="31261E9A" w:rsidR="00B67CCF" w:rsidRDefault="00CC272B">
      <w:pPr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sz w:val="12"/>
          <w:szCs w:val="14"/>
        </w:rPr>
        <w:t>Nie podlega opłacie skarbowej na podstawie art.2 ust.1 pkt 1 lit. h ustawy z dnia 16.11.2006 r o opłacie skarbowej - (j.t. Dz. U. 20</w:t>
      </w:r>
      <w:r w:rsidR="008B4431">
        <w:rPr>
          <w:rFonts w:ascii="Calibri" w:hAnsi="Calibri" w:cs="Calibri"/>
          <w:sz w:val="12"/>
          <w:szCs w:val="14"/>
        </w:rPr>
        <w:t>25</w:t>
      </w:r>
      <w:r>
        <w:rPr>
          <w:rFonts w:ascii="Calibri" w:hAnsi="Calibri" w:cs="Calibri"/>
          <w:sz w:val="12"/>
          <w:szCs w:val="14"/>
        </w:rPr>
        <w:t> r.  poz.1</w:t>
      </w:r>
      <w:r w:rsidR="008B4431">
        <w:rPr>
          <w:rFonts w:ascii="Calibri" w:hAnsi="Calibri" w:cs="Calibri"/>
          <w:sz w:val="12"/>
          <w:szCs w:val="14"/>
        </w:rPr>
        <w:t>154</w:t>
      </w:r>
      <w:r>
        <w:rPr>
          <w:rFonts w:ascii="Calibri" w:hAnsi="Calibri" w:cs="Calibri"/>
          <w:sz w:val="12"/>
          <w:szCs w:val="14"/>
        </w:rPr>
        <w:t>).</w:t>
      </w:r>
    </w:p>
    <w:sectPr w:rsidR="00B67CCF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06BB" w14:textId="77777777" w:rsidR="004007C1" w:rsidRDefault="004007C1">
      <w:pPr>
        <w:rPr>
          <w:rFonts w:hint="eastAsia"/>
        </w:rPr>
      </w:pPr>
      <w:r>
        <w:separator/>
      </w:r>
    </w:p>
  </w:endnote>
  <w:endnote w:type="continuationSeparator" w:id="0">
    <w:p w14:paraId="4E9875C5" w14:textId="77777777" w:rsidR="004007C1" w:rsidRDefault="004007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64A7" w14:textId="77777777" w:rsidR="004007C1" w:rsidRDefault="004007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DBF6CB" w14:textId="77777777" w:rsidR="004007C1" w:rsidRDefault="004007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521A"/>
    <w:multiLevelType w:val="hybridMultilevel"/>
    <w:tmpl w:val="A68E21C4"/>
    <w:lvl w:ilvl="0" w:tplc="CFE0443A">
      <w:start w:val="1"/>
      <w:numFmt w:val="decimal"/>
      <w:lvlText w:val="%1*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366C1"/>
    <w:multiLevelType w:val="hybridMultilevel"/>
    <w:tmpl w:val="90046330"/>
    <w:lvl w:ilvl="0" w:tplc="01CAE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E318BB"/>
    <w:multiLevelType w:val="hybridMultilevel"/>
    <w:tmpl w:val="68CE3DF4"/>
    <w:lvl w:ilvl="0" w:tplc="A8BCDD42">
      <w:start w:val="1"/>
      <w:numFmt w:val="upperRoman"/>
      <w:lvlText w:val="%1."/>
      <w:lvlJc w:val="left"/>
      <w:pPr>
        <w:ind w:left="1080" w:hanging="720"/>
      </w:pPr>
      <w:rPr>
        <w:rFonts w:hint="eastAsia"/>
      </w:rPr>
    </w:lvl>
    <w:lvl w:ilvl="1" w:tplc="05EA4E22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6F4"/>
    <w:multiLevelType w:val="multilevel"/>
    <w:tmpl w:val="C64030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26A2"/>
    <w:multiLevelType w:val="hybridMultilevel"/>
    <w:tmpl w:val="196ECF1A"/>
    <w:lvl w:ilvl="0" w:tplc="04150013">
      <w:start w:val="1"/>
      <w:numFmt w:val="upperRoman"/>
      <w:lvlText w:val="%1."/>
      <w:lvlJc w:val="right"/>
      <w:pPr>
        <w:ind w:left="1069" w:hanging="360"/>
      </w:pPr>
    </w:lvl>
    <w:lvl w:ilvl="1" w:tplc="CD223D96">
      <w:start w:val="1"/>
      <w:numFmt w:val="decimal"/>
      <w:lvlText w:val="%2."/>
      <w:lvlJc w:val="left"/>
      <w:pPr>
        <w:ind w:left="2134" w:hanging="705"/>
      </w:pPr>
      <w:rPr>
        <w:rFonts w:hint="eastAsia"/>
      </w:rPr>
    </w:lvl>
    <w:lvl w:ilvl="2" w:tplc="D7BA7BAC">
      <w:start w:val="6"/>
      <w:numFmt w:val="bullet"/>
      <w:lvlText w:val="•"/>
      <w:lvlJc w:val="left"/>
      <w:pPr>
        <w:ind w:left="3034" w:hanging="705"/>
      </w:pPr>
      <w:rPr>
        <w:rFonts w:ascii="SimSun" w:eastAsia="SimSun" w:hAnsi="SimSun" w:cs="Calibri" w:hint="eastAsia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073CBA"/>
    <w:multiLevelType w:val="multilevel"/>
    <w:tmpl w:val="D1ECD5B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E970B4"/>
    <w:multiLevelType w:val="hybridMultilevel"/>
    <w:tmpl w:val="0D7252C2"/>
    <w:lvl w:ilvl="0" w:tplc="FB0CA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E2850"/>
    <w:multiLevelType w:val="hybridMultilevel"/>
    <w:tmpl w:val="8A6CFBF8"/>
    <w:lvl w:ilvl="0" w:tplc="01CAE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312D9"/>
    <w:multiLevelType w:val="multilevel"/>
    <w:tmpl w:val="A2A0635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077B"/>
    <w:multiLevelType w:val="multilevel"/>
    <w:tmpl w:val="669863C2"/>
    <w:styleLink w:val="WWNum8"/>
    <w:lvl w:ilvl="0"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  <w:b/>
        <w:color w:val="00000A"/>
        <w:sz w:val="18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0" w15:restartNumberingAfterBreak="0">
    <w:nsid w:val="37F85C95"/>
    <w:multiLevelType w:val="hybridMultilevel"/>
    <w:tmpl w:val="08CCE11C"/>
    <w:lvl w:ilvl="0" w:tplc="01CAE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654D"/>
    <w:multiLevelType w:val="multilevel"/>
    <w:tmpl w:val="0E6CCA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10619"/>
    <w:multiLevelType w:val="multilevel"/>
    <w:tmpl w:val="2C7C058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767777"/>
    <w:multiLevelType w:val="multilevel"/>
    <w:tmpl w:val="D868C6E2"/>
    <w:styleLink w:val="WWNum12"/>
    <w:lvl w:ilvl="0"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  <w:b/>
        <w:color w:val="00000A"/>
        <w:sz w:val="18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4" w15:restartNumberingAfterBreak="0">
    <w:nsid w:val="42C11BB6"/>
    <w:multiLevelType w:val="hybridMultilevel"/>
    <w:tmpl w:val="28580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A2FA8"/>
    <w:multiLevelType w:val="hybridMultilevel"/>
    <w:tmpl w:val="FB1C2020"/>
    <w:lvl w:ilvl="0" w:tplc="83721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73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562F69"/>
    <w:multiLevelType w:val="hybridMultilevel"/>
    <w:tmpl w:val="DF7404B2"/>
    <w:lvl w:ilvl="0" w:tplc="97C039F2">
      <w:start w:val="1"/>
      <w:numFmt w:val="lowerLetter"/>
      <w:lvlText w:val="%1)"/>
      <w:lvlJc w:val="left"/>
      <w:pPr>
        <w:ind w:left="360" w:hanging="360"/>
      </w:pPr>
      <w:rPr>
        <w:rFonts w:ascii="Calibri" w:eastAsia="SimSu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020D1B"/>
    <w:multiLevelType w:val="hybridMultilevel"/>
    <w:tmpl w:val="E68AD38C"/>
    <w:lvl w:ilvl="0" w:tplc="5F12BE30">
      <w:start w:val="1"/>
      <w:numFmt w:val="decimal"/>
      <w:lvlText w:val="%1)"/>
      <w:lvlJc w:val="left"/>
      <w:pPr>
        <w:ind w:left="720" w:hanging="360"/>
      </w:pPr>
      <w:rPr>
        <w:rFonts w:ascii="Arial Narrow" w:eastAsia="SimSu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200F"/>
    <w:multiLevelType w:val="multilevel"/>
    <w:tmpl w:val="47DE8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B798C"/>
    <w:multiLevelType w:val="hybridMultilevel"/>
    <w:tmpl w:val="58A04DE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84B1F"/>
    <w:multiLevelType w:val="hybridMultilevel"/>
    <w:tmpl w:val="EB580D6C"/>
    <w:lvl w:ilvl="0" w:tplc="8A9E5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3515D"/>
    <w:multiLevelType w:val="hybridMultilevel"/>
    <w:tmpl w:val="0C82409E"/>
    <w:lvl w:ilvl="0" w:tplc="52A4C502">
      <w:start w:val="1"/>
      <w:numFmt w:val="lowerLetter"/>
      <w:lvlText w:val="%1)"/>
      <w:lvlJc w:val="left"/>
      <w:pPr>
        <w:ind w:left="360" w:hanging="360"/>
      </w:pPr>
      <w:rPr>
        <w:rFonts w:ascii="Calibri" w:eastAsia="SimSu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5A6B57"/>
    <w:multiLevelType w:val="multilevel"/>
    <w:tmpl w:val="516C0640"/>
    <w:lvl w:ilvl="0">
      <w:start w:val="1"/>
      <w:numFmt w:val="decimal"/>
      <w:lvlText w:val="%1."/>
      <w:lvlJc w:val="left"/>
      <w:pPr>
        <w:ind w:left="720" w:hanging="360"/>
      </w:pPr>
      <w:rPr>
        <w:sz w:val="10"/>
        <w:szCs w:val="1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940BA"/>
    <w:multiLevelType w:val="multilevel"/>
    <w:tmpl w:val="B47C716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7204AB8"/>
    <w:multiLevelType w:val="hybridMultilevel"/>
    <w:tmpl w:val="92D4487A"/>
    <w:lvl w:ilvl="0" w:tplc="C97EA1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A00C0B"/>
    <w:multiLevelType w:val="hybridMultilevel"/>
    <w:tmpl w:val="4EE649E4"/>
    <w:lvl w:ilvl="0" w:tplc="FB0CA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27236">
    <w:abstractNumId w:val="8"/>
  </w:num>
  <w:num w:numId="2" w16cid:durableId="982999682">
    <w:abstractNumId w:val="13"/>
  </w:num>
  <w:num w:numId="3" w16cid:durableId="437800141">
    <w:abstractNumId w:val="24"/>
  </w:num>
  <w:num w:numId="4" w16cid:durableId="1037589210">
    <w:abstractNumId w:val="5"/>
  </w:num>
  <w:num w:numId="5" w16cid:durableId="1377003394">
    <w:abstractNumId w:val="9"/>
  </w:num>
  <w:num w:numId="6" w16cid:durableId="1762484170">
    <w:abstractNumId w:val="12"/>
  </w:num>
  <w:num w:numId="7" w16cid:durableId="379324614">
    <w:abstractNumId w:val="11"/>
  </w:num>
  <w:num w:numId="8" w16cid:durableId="729037399">
    <w:abstractNumId w:val="19"/>
  </w:num>
  <w:num w:numId="9" w16cid:durableId="118836739">
    <w:abstractNumId w:val="3"/>
  </w:num>
  <w:num w:numId="10" w16cid:durableId="59981214">
    <w:abstractNumId w:val="23"/>
  </w:num>
  <w:num w:numId="11" w16cid:durableId="863785837">
    <w:abstractNumId w:val="16"/>
  </w:num>
  <w:num w:numId="12" w16cid:durableId="502865372">
    <w:abstractNumId w:val="20"/>
  </w:num>
  <w:num w:numId="13" w16cid:durableId="2072120881">
    <w:abstractNumId w:val="4"/>
  </w:num>
  <w:num w:numId="14" w16cid:durableId="1229263951">
    <w:abstractNumId w:val="2"/>
  </w:num>
  <w:num w:numId="15" w16cid:durableId="285359037">
    <w:abstractNumId w:val="6"/>
  </w:num>
  <w:num w:numId="16" w16cid:durableId="1984381328">
    <w:abstractNumId w:val="26"/>
  </w:num>
  <w:num w:numId="17" w16cid:durableId="230044286">
    <w:abstractNumId w:val="18"/>
  </w:num>
  <w:num w:numId="18" w16cid:durableId="1661300973">
    <w:abstractNumId w:val="14"/>
  </w:num>
  <w:num w:numId="19" w16cid:durableId="1954744893">
    <w:abstractNumId w:val="21"/>
  </w:num>
  <w:num w:numId="20" w16cid:durableId="1896432612">
    <w:abstractNumId w:val="15"/>
  </w:num>
  <w:num w:numId="21" w16cid:durableId="1416976402">
    <w:abstractNumId w:val="25"/>
  </w:num>
  <w:num w:numId="22" w16cid:durableId="1540121990">
    <w:abstractNumId w:val="1"/>
  </w:num>
  <w:num w:numId="23" w16cid:durableId="1804543139">
    <w:abstractNumId w:val="10"/>
  </w:num>
  <w:num w:numId="24" w16cid:durableId="1871186482">
    <w:abstractNumId w:val="17"/>
  </w:num>
  <w:num w:numId="25" w16cid:durableId="1963490426">
    <w:abstractNumId w:val="7"/>
  </w:num>
  <w:num w:numId="26" w16cid:durableId="1752314009">
    <w:abstractNumId w:val="22"/>
  </w:num>
  <w:num w:numId="27" w16cid:durableId="166940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CF"/>
    <w:rsid w:val="00016D97"/>
    <w:rsid w:val="00065D2F"/>
    <w:rsid w:val="0015779D"/>
    <w:rsid w:val="00232BAF"/>
    <w:rsid w:val="002704CE"/>
    <w:rsid w:val="003457A7"/>
    <w:rsid w:val="004007C1"/>
    <w:rsid w:val="005F38E1"/>
    <w:rsid w:val="00612AF4"/>
    <w:rsid w:val="0065139D"/>
    <w:rsid w:val="006576D1"/>
    <w:rsid w:val="007B2FAA"/>
    <w:rsid w:val="007E43B7"/>
    <w:rsid w:val="008B4431"/>
    <w:rsid w:val="008B7967"/>
    <w:rsid w:val="009737FA"/>
    <w:rsid w:val="00AE2D94"/>
    <w:rsid w:val="00B30507"/>
    <w:rsid w:val="00B67CCF"/>
    <w:rsid w:val="00CB1930"/>
    <w:rsid w:val="00CC272B"/>
    <w:rsid w:val="00D6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07D5"/>
  <w15:docId w15:val="{9F278D97-0A40-4B83-8E7E-5AD6930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unhideWhenUsed/>
    <w:qFormat/>
    <w:pPr>
      <w:keepNext/>
      <w:widowControl/>
      <w:jc w:val="center"/>
      <w:textAlignment w:val="auto"/>
      <w:outlineLvl w:val="1"/>
    </w:pPr>
    <w:rPr>
      <w:rFonts w:ascii="Arial" w:eastAsia="Times New Roman" w:hAnsi="Arial" w:cs="Arial"/>
      <w:b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ind w:left="708"/>
    </w:pPr>
    <w:rPr>
      <w:sz w:val="18"/>
    </w:rPr>
  </w:style>
  <w:style w:type="paragraph" w:styleId="Akapitzlist">
    <w:name w:val="List Paragraph"/>
    <w:basedOn w:val="Standard"/>
    <w:pPr>
      <w:spacing w:after="16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akapitdomyslny1">
    <w:name w:val="akapitdomyslny1"/>
    <w:basedOn w:val="Domylnaczcionkaakapitu"/>
  </w:style>
  <w:style w:type="character" w:customStyle="1" w:styleId="WW8Num1z0">
    <w:name w:val="WW8Num1z0"/>
    <w:rPr>
      <w:i w:val="0"/>
      <w:iCs w:val="0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stLabel3">
    <w:name w:val="ListLabel 3"/>
    <w:rPr>
      <w:rFonts w:ascii="Bookman Old Style" w:eastAsia="Bookman Old Style" w:hAnsi="Bookman Old Style" w:cs="Times New Roman"/>
      <w:b/>
      <w:color w:val="00000A"/>
      <w:sz w:val="18"/>
    </w:rPr>
  </w:style>
  <w:style w:type="character" w:customStyle="1" w:styleId="ListLabel4">
    <w:name w:val="ListLabel 4"/>
    <w:rPr>
      <w:rFonts w:cs="Courier New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Arial"/>
      <w:b/>
      <w:sz w:val="20"/>
      <w:szCs w:val="20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Num12">
    <w:name w:val="WWNum12"/>
    <w:basedOn w:val="Bezlisty"/>
    <w:pPr>
      <w:numPr>
        <w:numId w:val="2"/>
      </w:numPr>
    </w:pPr>
  </w:style>
  <w:style w:type="numbering" w:customStyle="1" w:styleId="WWNum9">
    <w:name w:val="WWNum9"/>
    <w:basedOn w:val="Bezlisty"/>
    <w:pPr>
      <w:numPr>
        <w:numId w:val="3"/>
      </w:numPr>
    </w:pPr>
  </w:style>
  <w:style w:type="numbering" w:customStyle="1" w:styleId="WWNum10">
    <w:name w:val="WWNum10"/>
    <w:basedOn w:val="Bezlisty"/>
    <w:pPr>
      <w:numPr>
        <w:numId w:val="4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numbering" w:customStyle="1" w:styleId="WWNum11">
    <w:name w:val="WWNum1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Krężałek</dc:creator>
  <cp:keywords/>
  <dc:description/>
  <cp:lastModifiedBy>Mateusz Nowak</cp:lastModifiedBy>
  <cp:revision>3</cp:revision>
  <cp:lastPrinted>2026-01-19T14:20:00Z</cp:lastPrinted>
  <dcterms:created xsi:type="dcterms:W3CDTF">2026-01-19T14:23:00Z</dcterms:created>
  <dcterms:modified xsi:type="dcterms:W3CDTF">2026-01-19T15:04:00Z</dcterms:modified>
</cp:coreProperties>
</file>